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8E" w:rsidRPr="002937FC" w:rsidRDefault="0097028E" w:rsidP="0097028E">
      <w:pPr>
        <w:spacing w:after="0"/>
        <w:jc w:val="right"/>
        <w:outlineLvl w:val="0"/>
        <w:rPr>
          <w:rFonts w:cs="Arial"/>
          <w:b/>
          <w:noProof/>
          <w:kern w:val="32"/>
          <w:sz w:val="32"/>
          <w:szCs w:val="32"/>
        </w:rPr>
      </w:pPr>
    </w:p>
    <w:p w:rsidR="0097028E" w:rsidRPr="002937FC" w:rsidRDefault="0097028E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</w:p>
    <w:p w:rsidR="00E638AA" w:rsidRPr="002937FC" w:rsidRDefault="00A9774F" w:rsidP="00A9774F">
      <w:pPr>
        <w:spacing w:after="0"/>
        <w:outlineLvl w:val="0"/>
        <w:rPr>
          <w:rFonts w:cs="Arial"/>
          <w:b/>
          <w:bCs/>
          <w:noProof/>
          <w:kern w:val="32"/>
          <w:sz w:val="32"/>
          <w:szCs w:val="32"/>
        </w:rPr>
      </w:pPr>
      <w:r w:rsidRPr="002937FC">
        <w:rPr>
          <w:rFonts w:cs="Arial"/>
          <w:b/>
          <w:noProof/>
          <w:kern w:val="32"/>
          <w:sz w:val="32"/>
          <w:szCs w:val="32"/>
        </w:rPr>
        <w:t xml:space="preserve">Tebis </w:t>
      </w:r>
      <w:r w:rsidR="00034C6A" w:rsidRPr="002937FC">
        <w:rPr>
          <w:rFonts w:cs="Arial"/>
          <w:b/>
          <w:noProof/>
          <w:kern w:val="32"/>
          <w:sz w:val="32"/>
          <w:szCs w:val="32"/>
        </w:rPr>
        <w:t xml:space="preserve">launcht </w:t>
      </w:r>
      <w:r w:rsidR="00034C6A" w:rsidRPr="002937FC">
        <w:rPr>
          <w:rFonts w:cs="Arial"/>
          <w:b/>
          <w:bCs/>
          <w:noProof/>
          <w:kern w:val="32"/>
          <w:sz w:val="32"/>
          <w:szCs w:val="32"/>
        </w:rPr>
        <w:t>CAD/CAM-Komplettsystem 4.1</w:t>
      </w:r>
    </w:p>
    <w:p w:rsidR="00034C6A" w:rsidRPr="002937FC" w:rsidRDefault="00034C6A" w:rsidP="00A9774F">
      <w:pPr>
        <w:spacing w:after="0"/>
        <w:outlineLvl w:val="0"/>
        <w:rPr>
          <w:rFonts w:cs="Arial"/>
          <w:b/>
          <w:bCs/>
          <w:noProof/>
          <w:kern w:val="32"/>
          <w:sz w:val="32"/>
          <w:szCs w:val="32"/>
        </w:rPr>
      </w:pPr>
    </w:p>
    <w:p w:rsidR="00FC4007" w:rsidRDefault="00FC4007" w:rsidP="00FC4007">
      <w:pPr>
        <w:pStyle w:val="berschrift1"/>
        <w:shd w:val="clear" w:color="auto" w:fill="FFFFFF"/>
        <w:rPr>
          <w:b w:val="0"/>
          <w:bCs w:val="0"/>
          <w:i/>
          <w:noProof/>
          <w:sz w:val="24"/>
          <w:szCs w:val="24"/>
        </w:rPr>
      </w:pPr>
      <w:r>
        <w:rPr>
          <w:b w:val="0"/>
          <w:bCs w:val="0"/>
          <w:i/>
          <w:noProof/>
          <w:sz w:val="24"/>
          <w:szCs w:val="24"/>
        </w:rPr>
        <w:t>N</w:t>
      </w:r>
      <w:r w:rsidRPr="00CD51CD">
        <w:rPr>
          <w:b w:val="0"/>
          <w:bCs w:val="0"/>
          <w:i/>
          <w:noProof/>
          <w:sz w:val="24"/>
          <w:szCs w:val="24"/>
        </w:rPr>
        <w:t xml:space="preserve">och mehr Automatisierung der Prozessabläufe </w:t>
      </w:r>
      <w:r w:rsidR="00CD51CD" w:rsidRPr="00CD51CD">
        <w:rPr>
          <w:b w:val="0"/>
          <w:bCs w:val="0"/>
          <w:i/>
          <w:noProof/>
          <w:sz w:val="24"/>
          <w:szCs w:val="24"/>
        </w:rPr>
        <w:t>|</w:t>
      </w:r>
      <w:r w:rsidR="00CD51CD">
        <w:rPr>
          <w:b w:val="0"/>
          <w:bCs w:val="0"/>
          <w:i/>
          <w:noProof/>
          <w:sz w:val="24"/>
          <w:szCs w:val="24"/>
        </w:rPr>
        <w:t xml:space="preserve"> </w:t>
      </w:r>
      <w:r w:rsidR="00034C6A" w:rsidRPr="00CD51CD">
        <w:rPr>
          <w:b w:val="0"/>
          <w:bCs w:val="0"/>
          <w:i/>
          <w:noProof/>
          <w:sz w:val="24"/>
          <w:szCs w:val="24"/>
        </w:rPr>
        <w:t>einfach</w:t>
      </w:r>
      <w:r w:rsidR="009D3C0F" w:rsidRPr="00CD51CD">
        <w:rPr>
          <w:b w:val="0"/>
          <w:bCs w:val="0"/>
          <w:i/>
          <w:noProof/>
          <w:sz w:val="24"/>
          <w:szCs w:val="24"/>
        </w:rPr>
        <w:t>e</w:t>
      </w:r>
      <w:r w:rsidR="00034C6A" w:rsidRPr="00CD51CD">
        <w:rPr>
          <w:b w:val="0"/>
          <w:bCs w:val="0"/>
          <w:i/>
          <w:noProof/>
          <w:sz w:val="24"/>
          <w:szCs w:val="24"/>
        </w:rPr>
        <w:t xml:space="preserve"> und </w:t>
      </w:r>
      <w:r w:rsidR="00205785" w:rsidRPr="00CD51CD">
        <w:rPr>
          <w:b w:val="0"/>
          <w:bCs w:val="0"/>
          <w:i/>
          <w:noProof/>
          <w:sz w:val="24"/>
          <w:szCs w:val="24"/>
        </w:rPr>
        <w:t xml:space="preserve">intuitive </w:t>
      </w:r>
      <w:r w:rsidR="00034C6A" w:rsidRPr="00CD51CD">
        <w:rPr>
          <w:b w:val="0"/>
          <w:bCs w:val="0"/>
          <w:i/>
          <w:noProof/>
          <w:sz w:val="24"/>
          <w:szCs w:val="24"/>
        </w:rPr>
        <w:t xml:space="preserve">Benutzerführung </w:t>
      </w:r>
      <w:r w:rsidR="00CD51CD" w:rsidRPr="00CD51CD">
        <w:rPr>
          <w:b w:val="0"/>
          <w:bCs w:val="0"/>
          <w:i/>
          <w:noProof/>
          <w:sz w:val="24"/>
          <w:szCs w:val="24"/>
        </w:rPr>
        <w:t>|</w:t>
      </w:r>
      <w:r w:rsidR="00CD51CD">
        <w:rPr>
          <w:b w:val="0"/>
          <w:bCs w:val="0"/>
          <w:i/>
          <w:noProof/>
          <w:sz w:val="24"/>
          <w:szCs w:val="24"/>
        </w:rPr>
        <w:t xml:space="preserve"> </w:t>
      </w:r>
      <w:r>
        <w:rPr>
          <w:b w:val="0"/>
          <w:bCs w:val="0"/>
          <w:i/>
          <w:noProof/>
          <w:sz w:val="24"/>
          <w:szCs w:val="24"/>
        </w:rPr>
        <w:t>p</w:t>
      </w:r>
      <w:r w:rsidRPr="00CD51CD">
        <w:rPr>
          <w:b w:val="0"/>
          <w:bCs w:val="0"/>
          <w:i/>
          <w:noProof/>
          <w:sz w:val="24"/>
          <w:szCs w:val="24"/>
        </w:rPr>
        <w:t>arametrisch-assoziative Systembasis mit Solidkerne</w:t>
      </w:r>
      <w:r>
        <w:rPr>
          <w:b w:val="0"/>
          <w:bCs w:val="0"/>
          <w:i/>
          <w:noProof/>
          <w:sz w:val="24"/>
          <w:szCs w:val="24"/>
        </w:rPr>
        <w:t>l</w:t>
      </w:r>
    </w:p>
    <w:p w:rsidR="00952D80" w:rsidRPr="002937FC" w:rsidRDefault="00952D80" w:rsidP="00FC4007">
      <w:pPr>
        <w:pStyle w:val="berschrift1"/>
        <w:shd w:val="clear" w:color="auto" w:fill="FFFFFF"/>
        <w:rPr>
          <w:sz w:val="24"/>
          <w:szCs w:val="24"/>
        </w:rPr>
      </w:pPr>
      <w:r w:rsidRPr="002937FC">
        <w:rPr>
          <w:sz w:val="24"/>
          <w:szCs w:val="24"/>
        </w:rPr>
        <w:t>Zahl der Zeichen und Bilder:</w:t>
      </w:r>
      <w:r w:rsidR="0097028E" w:rsidRPr="002937FC">
        <w:rPr>
          <w:sz w:val="24"/>
          <w:szCs w:val="24"/>
        </w:rPr>
        <w:tab/>
      </w:r>
      <w:r w:rsidR="0097028E" w:rsidRPr="002937FC">
        <w:rPr>
          <w:sz w:val="24"/>
          <w:szCs w:val="24"/>
        </w:rPr>
        <w:tab/>
      </w:r>
      <w:r w:rsidR="0097028E" w:rsidRPr="002937FC">
        <w:rPr>
          <w:sz w:val="24"/>
          <w:szCs w:val="24"/>
        </w:rPr>
        <w:tab/>
      </w:r>
      <w:r w:rsidR="0097028E" w:rsidRPr="002937FC">
        <w:rPr>
          <w:sz w:val="24"/>
          <w:szCs w:val="24"/>
        </w:rPr>
        <w:tab/>
      </w:r>
    </w:p>
    <w:p w:rsidR="00952D80" w:rsidRPr="002937FC" w:rsidRDefault="00AD434B" w:rsidP="001A5223">
      <w:pPr>
        <w:spacing w:after="0"/>
        <w:rPr>
          <w:rFonts w:cs="Arial"/>
        </w:rPr>
      </w:pPr>
      <w:r w:rsidRPr="002937FC">
        <w:rPr>
          <w:rFonts w:cs="Arial"/>
        </w:rPr>
        <w:t>Ca</w:t>
      </w:r>
      <w:r w:rsidR="00A46595" w:rsidRPr="002937FC">
        <w:rPr>
          <w:rFonts w:cs="Arial"/>
        </w:rPr>
        <w:t>.</w:t>
      </w:r>
      <w:r w:rsidR="006B51A8" w:rsidRPr="002937FC">
        <w:rPr>
          <w:rFonts w:cs="Arial"/>
        </w:rPr>
        <w:t xml:space="preserve"> </w:t>
      </w:r>
      <w:r w:rsidR="00F4003C">
        <w:rPr>
          <w:rFonts w:cs="Arial"/>
        </w:rPr>
        <w:t>5.9</w:t>
      </w:r>
      <w:r w:rsidR="007271A6" w:rsidRPr="002937FC">
        <w:rPr>
          <w:rFonts w:cs="Arial"/>
        </w:rPr>
        <w:t>00</w:t>
      </w:r>
      <w:r w:rsidR="00C87FD1" w:rsidRPr="002937FC">
        <w:rPr>
          <w:rFonts w:cs="Arial"/>
        </w:rPr>
        <w:t xml:space="preserve"> Zeichen</w:t>
      </w:r>
    </w:p>
    <w:p w:rsidR="00FB0F74" w:rsidRPr="002937FC" w:rsidRDefault="00746311" w:rsidP="00CD51CD">
      <w:pPr>
        <w:tabs>
          <w:tab w:val="left" w:pos="6838"/>
        </w:tabs>
        <w:spacing w:after="0"/>
        <w:rPr>
          <w:rFonts w:cs="Arial"/>
        </w:rPr>
      </w:pPr>
      <w:r>
        <w:rPr>
          <w:rFonts w:cs="Arial"/>
        </w:rPr>
        <w:t>6</w:t>
      </w:r>
      <w:r w:rsidR="002C01D9" w:rsidRPr="002937FC">
        <w:rPr>
          <w:rFonts w:cs="Arial"/>
        </w:rPr>
        <w:t xml:space="preserve"> </w:t>
      </w:r>
      <w:r w:rsidR="009C6CA2" w:rsidRPr="002937FC">
        <w:rPr>
          <w:rFonts w:cs="Arial"/>
        </w:rPr>
        <w:t>Bild</w:t>
      </w:r>
      <w:r w:rsidR="00DD0B28" w:rsidRPr="002937FC">
        <w:rPr>
          <w:rFonts w:cs="Arial"/>
        </w:rPr>
        <w:t>er</w:t>
      </w:r>
      <w:r w:rsidR="00CD51CD">
        <w:rPr>
          <w:rFonts w:cs="Arial"/>
        </w:rPr>
        <w:tab/>
      </w:r>
    </w:p>
    <w:p w:rsidR="00477EE2" w:rsidRPr="002937FC" w:rsidRDefault="00477EE2" w:rsidP="00952D80">
      <w:pPr>
        <w:rPr>
          <w:rFonts w:cs="Arial"/>
        </w:rPr>
      </w:pPr>
    </w:p>
    <w:p w:rsidR="00477EE2" w:rsidRPr="002937FC" w:rsidRDefault="00477EE2" w:rsidP="00952D80">
      <w:pPr>
        <w:rPr>
          <w:rFonts w:cs="Arial"/>
        </w:rPr>
      </w:pPr>
      <w:r w:rsidRPr="002937FC">
        <w:rPr>
          <w:rFonts w:cs="Arial"/>
        </w:rPr>
        <w:t>Bildrechte: Tebis AG</w:t>
      </w:r>
      <w:r w:rsidR="006B51A8" w:rsidRPr="002937FC">
        <w:rPr>
          <w:rFonts w:cs="Arial"/>
        </w:rPr>
        <w:t xml:space="preserve"> </w:t>
      </w:r>
    </w:p>
    <w:p w:rsidR="00477EE2" w:rsidRPr="002937FC" w:rsidRDefault="00477EE2" w:rsidP="00952D80">
      <w:pPr>
        <w:rPr>
          <w:rFonts w:cs="Arial"/>
        </w:rPr>
      </w:pPr>
    </w:p>
    <w:p w:rsidR="00952D80" w:rsidRPr="002937FC" w:rsidRDefault="00952D80" w:rsidP="00952D80">
      <w:pPr>
        <w:pStyle w:val="berschrift24"/>
        <w:rPr>
          <w:rFonts w:cs="Arial"/>
          <w:sz w:val="24"/>
          <w:szCs w:val="24"/>
        </w:rPr>
      </w:pPr>
      <w:r w:rsidRPr="002937FC">
        <w:rPr>
          <w:rFonts w:cs="Arial"/>
          <w:sz w:val="24"/>
          <w:szCs w:val="24"/>
        </w:rPr>
        <w:t>Weitere Informationen erhalten Sie von:</w:t>
      </w:r>
    </w:p>
    <w:p w:rsidR="00952D80" w:rsidRPr="002937FC" w:rsidRDefault="00034C6A" w:rsidP="00952D80">
      <w:pPr>
        <w:spacing w:after="0"/>
        <w:rPr>
          <w:rFonts w:cs="Arial"/>
        </w:rPr>
      </w:pPr>
      <w:r w:rsidRPr="002937FC">
        <w:rPr>
          <w:rFonts w:cs="Arial"/>
        </w:rPr>
        <w:t xml:space="preserve">Silvia Mattei </w:t>
      </w:r>
    </w:p>
    <w:p w:rsidR="00952D80" w:rsidRPr="002937FC" w:rsidRDefault="00952D80" w:rsidP="00952D80">
      <w:pPr>
        <w:spacing w:after="0"/>
        <w:rPr>
          <w:rFonts w:cs="Arial"/>
        </w:rPr>
      </w:pPr>
    </w:p>
    <w:p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 xml:space="preserve">Tebis </w:t>
      </w:r>
    </w:p>
    <w:p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Technische Informationssysteme AG</w:t>
      </w:r>
    </w:p>
    <w:p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Einsteinstraße 39</w:t>
      </w:r>
    </w:p>
    <w:p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82152 Martinsried</w:t>
      </w:r>
      <w:r w:rsidR="005803E1" w:rsidRPr="002937FC">
        <w:rPr>
          <w:rFonts w:cs="Arial"/>
        </w:rPr>
        <w:br/>
      </w:r>
    </w:p>
    <w:p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>Tel</w:t>
      </w:r>
      <w:r w:rsidRPr="002937FC">
        <w:rPr>
          <w:rFonts w:cs="Arial"/>
        </w:rPr>
        <w:tab/>
      </w:r>
      <w:r w:rsidR="004A229E" w:rsidRPr="002937FC">
        <w:rPr>
          <w:rFonts w:cs="Arial"/>
        </w:rPr>
        <w:t>+49 /</w:t>
      </w:r>
      <w:r w:rsidRPr="002937FC">
        <w:rPr>
          <w:rFonts w:cs="Arial"/>
        </w:rPr>
        <w:t xml:space="preserve"> 89</w:t>
      </w:r>
      <w:r w:rsidR="004A229E" w:rsidRPr="002937FC">
        <w:rPr>
          <w:rFonts w:cs="Arial"/>
        </w:rPr>
        <w:t xml:space="preserve"> </w:t>
      </w:r>
      <w:r w:rsidRPr="002937FC">
        <w:rPr>
          <w:rFonts w:cs="Arial"/>
        </w:rPr>
        <w:t>/</w:t>
      </w:r>
      <w:r w:rsidR="004A229E" w:rsidRPr="002937FC">
        <w:rPr>
          <w:rFonts w:cs="Arial"/>
        </w:rPr>
        <w:t xml:space="preserve"> </w:t>
      </w:r>
      <w:r w:rsidRPr="002937FC">
        <w:rPr>
          <w:rFonts w:cs="Arial"/>
        </w:rPr>
        <w:t>8 1 80 3</w:t>
      </w:r>
      <w:r w:rsidR="005803E1" w:rsidRPr="002937FC">
        <w:rPr>
          <w:rFonts w:cs="Arial"/>
        </w:rPr>
        <w:t xml:space="preserve"> </w:t>
      </w:r>
      <w:r w:rsidRPr="002937FC">
        <w:rPr>
          <w:rFonts w:cs="Arial"/>
        </w:rPr>
        <w:t>-</w:t>
      </w:r>
      <w:r w:rsidR="005803E1" w:rsidRPr="002937FC">
        <w:rPr>
          <w:rFonts w:cs="Arial"/>
        </w:rPr>
        <w:t xml:space="preserve"> 1</w:t>
      </w:r>
      <w:r w:rsidR="00034C6A" w:rsidRPr="002937FC">
        <w:rPr>
          <w:rFonts w:cs="Arial"/>
        </w:rPr>
        <w:t>182</w:t>
      </w:r>
    </w:p>
    <w:p w:rsidR="00952D80" w:rsidRPr="002937FC" w:rsidRDefault="005803E1" w:rsidP="00952D80">
      <w:pPr>
        <w:spacing w:after="0"/>
        <w:rPr>
          <w:rFonts w:cs="Arial"/>
        </w:rPr>
      </w:pPr>
      <w:r w:rsidRPr="002937FC">
        <w:rPr>
          <w:rFonts w:cs="Arial"/>
        </w:rPr>
        <w:br/>
      </w:r>
      <w:r w:rsidR="00952D80" w:rsidRPr="002937FC">
        <w:rPr>
          <w:rFonts w:cs="Arial"/>
        </w:rPr>
        <w:tab/>
      </w:r>
      <w:r w:rsidR="00034C6A" w:rsidRPr="002937FC">
        <w:rPr>
          <w:rFonts w:cs="Arial"/>
        </w:rPr>
        <w:t>silvia.mattei</w:t>
      </w:r>
      <w:r w:rsidR="00952D80" w:rsidRPr="002937FC">
        <w:rPr>
          <w:rFonts w:cs="Arial"/>
        </w:rPr>
        <w:t>@tebis.com</w:t>
      </w:r>
    </w:p>
    <w:p w:rsidR="00952D80" w:rsidRPr="002937FC" w:rsidRDefault="00952D80" w:rsidP="00952D80">
      <w:pPr>
        <w:spacing w:after="0"/>
        <w:rPr>
          <w:rFonts w:cs="Arial"/>
        </w:rPr>
      </w:pPr>
      <w:r w:rsidRPr="002937FC">
        <w:rPr>
          <w:rFonts w:cs="Arial"/>
        </w:rPr>
        <w:tab/>
        <w:t>www.tebis.com</w:t>
      </w:r>
    </w:p>
    <w:p w:rsidR="00952D80" w:rsidRPr="002937FC" w:rsidRDefault="00952D80" w:rsidP="00952D80">
      <w:pPr>
        <w:rPr>
          <w:rFonts w:cs="Arial"/>
        </w:rPr>
      </w:pPr>
    </w:p>
    <w:p w:rsidR="00476DD9" w:rsidRPr="002937FC" w:rsidRDefault="00476DD9" w:rsidP="00952D80">
      <w:pPr>
        <w:rPr>
          <w:rFonts w:cs="Arial"/>
        </w:rPr>
      </w:pPr>
    </w:p>
    <w:p w:rsidR="00952D80" w:rsidRPr="002937FC" w:rsidRDefault="00952D80" w:rsidP="00952D80">
      <w:pPr>
        <w:rPr>
          <w:rFonts w:cs="Arial"/>
        </w:rPr>
      </w:pPr>
      <w:r w:rsidRPr="002937FC">
        <w:rPr>
          <w:rFonts w:cs="Arial"/>
        </w:rPr>
        <w:t>Wir freuen uns, wenn Sie diese Informationen Ihren Lesern übermitteln und uns ein Belegexemplar zusenden.</w:t>
      </w:r>
    </w:p>
    <w:p w:rsidR="002652B5" w:rsidRPr="002937FC" w:rsidRDefault="007313F6" w:rsidP="002652B5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 w:rsidRPr="002937FC">
        <w:rPr>
          <w:rFonts w:cs="Arial"/>
        </w:rPr>
        <w:br w:type="page"/>
      </w:r>
    </w:p>
    <w:p w:rsidR="002652B5" w:rsidRPr="002937FC" w:rsidRDefault="00642079" w:rsidP="002652B5">
      <w:pPr>
        <w:spacing w:after="0"/>
        <w:outlineLvl w:val="0"/>
        <w:rPr>
          <w:rFonts w:cs="Arial"/>
          <w:b/>
          <w:bCs/>
          <w:noProof/>
          <w:kern w:val="32"/>
          <w:sz w:val="32"/>
          <w:szCs w:val="32"/>
        </w:rPr>
      </w:pPr>
      <w:r>
        <w:rPr>
          <w:rFonts w:cs="Arial"/>
          <w:b/>
          <w:noProof/>
          <w:kern w:val="32"/>
          <w:sz w:val="32"/>
          <w:szCs w:val="32"/>
        </w:rPr>
        <w:lastRenderedPageBreak/>
        <w:t xml:space="preserve">Tebis launcht </w:t>
      </w:r>
      <w:r w:rsidR="002652B5" w:rsidRPr="002937FC">
        <w:rPr>
          <w:rFonts w:cs="Arial"/>
          <w:b/>
          <w:bCs/>
          <w:noProof/>
          <w:kern w:val="32"/>
          <w:sz w:val="32"/>
          <w:szCs w:val="32"/>
        </w:rPr>
        <w:t>CAD/CAM-Komplettsystem 4.1</w:t>
      </w:r>
    </w:p>
    <w:p w:rsidR="00A9774F" w:rsidRPr="002937FC" w:rsidRDefault="00A9774F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</w:p>
    <w:p w:rsidR="00C654EC" w:rsidRPr="002937FC" w:rsidRDefault="00C654EC" w:rsidP="0035452F">
      <w:pPr>
        <w:pStyle w:val="NurText"/>
        <w:spacing w:line="360" w:lineRule="auto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973A66" w:rsidRPr="00642079" w:rsidRDefault="0096259A" w:rsidP="00973A66">
      <w:pPr>
        <w:pStyle w:val="berschrift2"/>
        <w:shd w:val="clear" w:color="auto" w:fill="FFFFFF"/>
        <w:rPr>
          <w:rFonts w:cs="Arial"/>
          <w:b w:val="0"/>
          <w:bCs w:val="0"/>
          <w:iCs w:val="0"/>
          <w:sz w:val="24"/>
          <w:szCs w:val="24"/>
          <w:lang w:val="de-DE"/>
        </w:rPr>
      </w:pPr>
      <w:r w:rsidRPr="002937FC">
        <w:rPr>
          <w:rFonts w:cs="Arial"/>
          <w:sz w:val="24"/>
          <w:szCs w:val="24"/>
          <w:u w:val="single"/>
        </w:rPr>
        <w:t xml:space="preserve">Martinsried, </w:t>
      </w:r>
      <w:r w:rsidR="00011812">
        <w:rPr>
          <w:rFonts w:cs="Arial"/>
          <w:sz w:val="24"/>
          <w:szCs w:val="24"/>
          <w:u w:val="single"/>
          <w:lang w:val="de-DE"/>
        </w:rPr>
        <w:t>14</w:t>
      </w:r>
      <w:r w:rsidR="00034C6A" w:rsidRPr="002937FC">
        <w:rPr>
          <w:rFonts w:cs="Arial"/>
          <w:sz w:val="24"/>
          <w:szCs w:val="24"/>
          <w:u w:val="single"/>
        </w:rPr>
        <w:t>.</w:t>
      </w:r>
      <w:r w:rsidR="004743D2" w:rsidRPr="002937FC">
        <w:rPr>
          <w:rFonts w:cs="Arial"/>
          <w:sz w:val="24"/>
          <w:szCs w:val="24"/>
          <w:u w:val="single"/>
          <w:lang w:val="de-DE"/>
        </w:rPr>
        <w:t xml:space="preserve"> </w:t>
      </w:r>
      <w:r w:rsidR="00011812">
        <w:rPr>
          <w:rFonts w:cs="Arial"/>
          <w:sz w:val="24"/>
          <w:szCs w:val="24"/>
          <w:u w:val="single"/>
          <w:lang w:val="de-DE"/>
        </w:rPr>
        <w:t>Januar</w:t>
      </w:r>
      <w:r w:rsidR="004C4DB0" w:rsidRPr="002937FC">
        <w:rPr>
          <w:rFonts w:cs="Arial"/>
          <w:sz w:val="24"/>
          <w:szCs w:val="24"/>
          <w:u w:val="single"/>
          <w:lang w:val="de-DE"/>
        </w:rPr>
        <w:t xml:space="preserve"> </w:t>
      </w:r>
      <w:r w:rsidRPr="002937FC">
        <w:rPr>
          <w:rFonts w:cs="Arial"/>
          <w:sz w:val="24"/>
          <w:szCs w:val="24"/>
          <w:u w:val="single"/>
        </w:rPr>
        <w:t>20</w:t>
      </w:r>
      <w:r w:rsidR="00034C6A" w:rsidRPr="002937FC">
        <w:rPr>
          <w:rFonts w:cs="Arial"/>
          <w:sz w:val="24"/>
          <w:szCs w:val="24"/>
          <w:u w:val="single"/>
        </w:rPr>
        <w:t>2</w:t>
      </w:r>
      <w:r w:rsidR="00011812">
        <w:rPr>
          <w:rFonts w:cs="Arial"/>
          <w:sz w:val="24"/>
          <w:szCs w:val="24"/>
          <w:u w:val="single"/>
          <w:lang w:val="de-DE"/>
        </w:rPr>
        <w:t>1</w:t>
      </w:r>
      <w:r w:rsidRPr="002937FC">
        <w:rPr>
          <w:rFonts w:cs="Arial"/>
          <w:sz w:val="24"/>
          <w:szCs w:val="24"/>
        </w:rPr>
        <w:t xml:space="preserve"> – Tebis, Spezialist für CAD/CAM- und MES-Prozesslösungen im Modell-, Werkzeug- und Formenbau</w:t>
      </w:r>
      <w:r w:rsidR="004C4DB0" w:rsidRPr="002937FC">
        <w:rPr>
          <w:rFonts w:cs="Arial"/>
          <w:sz w:val="24"/>
          <w:szCs w:val="24"/>
          <w:lang w:val="de-DE"/>
        </w:rPr>
        <w:t>,</w:t>
      </w:r>
      <w:r w:rsidR="004743D2" w:rsidRPr="002937FC">
        <w:rPr>
          <w:rFonts w:cs="Arial"/>
          <w:sz w:val="24"/>
          <w:szCs w:val="24"/>
        </w:rPr>
        <w:t xml:space="preserve"> geht mit dem Launch seines</w:t>
      </w:r>
      <w:r w:rsidR="00635DF0" w:rsidRPr="002937FC">
        <w:rPr>
          <w:rFonts w:cs="Arial"/>
          <w:sz w:val="24"/>
          <w:szCs w:val="24"/>
          <w:lang w:val="de-DE"/>
        </w:rPr>
        <w:t xml:space="preserve"> </w:t>
      </w:r>
      <w:r w:rsidR="004743D2" w:rsidRPr="002937FC">
        <w:rPr>
          <w:rFonts w:cs="Arial"/>
          <w:sz w:val="24"/>
          <w:szCs w:val="24"/>
        </w:rPr>
        <w:t>CAD/CAM</w:t>
      </w:r>
      <w:r w:rsidR="00642079">
        <w:rPr>
          <w:rFonts w:cs="Arial"/>
          <w:sz w:val="24"/>
          <w:szCs w:val="24"/>
          <w:lang w:val="de-DE"/>
        </w:rPr>
        <w:t>-</w:t>
      </w:r>
      <w:r w:rsidR="004743D2" w:rsidRPr="002937FC">
        <w:rPr>
          <w:rFonts w:cs="Arial"/>
          <w:sz w:val="24"/>
          <w:szCs w:val="24"/>
        </w:rPr>
        <w:t>Komplettsystem</w:t>
      </w:r>
      <w:bookmarkStart w:id="0" w:name="_GoBack"/>
      <w:bookmarkEnd w:id="0"/>
      <w:r w:rsidR="004743D2" w:rsidRPr="002937FC">
        <w:rPr>
          <w:rFonts w:cs="Arial"/>
          <w:sz w:val="24"/>
          <w:szCs w:val="24"/>
        </w:rPr>
        <w:t>s</w:t>
      </w:r>
      <w:r w:rsidR="00635DF0" w:rsidRPr="002937FC">
        <w:rPr>
          <w:rFonts w:cs="Arial"/>
          <w:sz w:val="24"/>
          <w:szCs w:val="24"/>
          <w:lang w:val="de-DE"/>
        </w:rPr>
        <w:t xml:space="preserve"> 4.1</w:t>
      </w:r>
      <w:r w:rsidR="004743D2" w:rsidRPr="002937FC">
        <w:rPr>
          <w:rFonts w:cs="Arial"/>
          <w:sz w:val="24"/>
          <w:szCs w:val="24"/>
        </w:rPr>
        <w:t xml:space="preserve"> </w:t>
      </w:r>
      <w:r w:rsidR="00973A66">
        <w:rPr>
          <w:rFonts w:cs="Arial"/>
          <w:sz w:val="24"/>
          <w:szCs w:val="24"/>
          <w:lang w:val="de-DE"/>
        </w:rPr>
        <w:t xml:space="preserve">Anfang Dezember 2020 </w:t>
      </w:r>
      <w:r w:rsidR="004743D2" w:rsidRPr="002937FC">
        <w:rPr>
          <w:rFonts w:cs="Arial"/>
          <w:sz w:val="24"/>
          <w:szCs w:val="24"/>
        </w:rPr>
        <w:t>neue Wege.</w:t>
      </w:r>
    </w:p>
    <w:p w:rsidR="00D87F00" w:rsidRPr="006C55FF" w:rsidRDefault="00973A66" w:rsidP="00301FFD">
      <w:pPr>
        <w:pStyle w:val="berschrift2"/>
        <w:shd w:val="clear" w:color="auto" w:fill="FFFFFF"/>
        <w:rPr>
          <w:rFonts w:cs="Arial"/>
          <w:b w:val="0"/>
          <w:bCs w:val="0"/>
          <w:iCs w:val="0"/>
          <w:sz w:val="24"/>
          <w:szCs w:val="24"/>
          <w:lang w:val="de-DE"/>
        </w:rPr>
      </w:pPr>
      <w:r w:rsidRPr="00973A66">
        <w:rPr>
          <w:rFonts w:cs="Arial"/>
          <w:b w:val="0"/>
          <w:bCs w:val="0"/>
          <w:iCs w:val="0"/>
          <w:sz w:val="24"/>
          <w:szCs w:val="24"/>
        </w:rPr>
        <w:t>Tebis 4.1 ist ein durchgängig parametrisch-assoziatives CAD/CAM-Komplettsystem, mit dem sich Aufgaben in Konstruktion, Fertigungsau</w:t>
      </w:r>
      <w:r>
        <w:rPr>
          <w:rFonts w:cs="Arial"/>
          <w:b w:val="0"/>
          <w:bCs w:val="0"/>
          <w:iCs w:val="0"/>
          <w:sz w:val="24"/>
          <w:szCs w:val="24"/>
          <w:lang w:val="de-DE"/>
        </w:rPr>
        <w:t>fb</w:t>
      </w:r>
      <w:r w:rsidRPr="00973A66">
        <w:rPr>
          <w:rFonts w:cs="Arial"/>
          <w:b w:val="0"/>
          <w:bCs w:val="0"/>
          <w:iCs w:val="0"/>
          <w:sz w:val="24"/>
          <w:szCs w:val="24"/>
        </w:rPr>
        <w:t>ereitung</w:t>
      </w:r>
      <w:r>
        <w:rPr>
          <w:rFonts w:cs="Arial"/>
          <w:b w:val="0"/>
          <w:bCs w:val="0"/>
          <w:iCs w:val="0"/>
          <w:sz w:val="24"/>
          <w:szCs w:val="24"/>
          <w:lang w:val="de-DE"/>
        </w:rPr>
        <w:t xml:space="preserve"> </w:t>
      </w:r>
      <w:r w:rsidRPr="00973A66">
        <w:rPr>
          <w:rFonts w:cs="Arial"/>
          <w:b w:val="0"/>
          <w:bCs w:val="0"/>
          <w:iCs w:val="0"/>
          <w:sz w:val="24"/>
          <w:szCs w:val="24"/>
        </w:rPr>
        <w:t xml:space="preserve">und CAM-Programmierung </w:t>
      </w:r>
      <w:r w:rsidR="007E5891">
        <w:rPr>
          <w:rFonts w:cs="Arial"/>
          <w:b w:val="0"/>
          <w:bCs w:val="0"/>
          <w:iCs w:val="0"/>
          <w:sz w:val="24"/>
          <w:szCs w:val="24"/>
          <w:lang w:val="de-DE"/>
        </w:rPr>
        <w:t xml:space="preserve">teilweise </w:t>
      </w:r>
      <w:r w:rsidRPr="00973A66">
        <w:rPr>
          <w:rFonts w:cs="Arial"/>
          <w:b w:val="0"/>
          <w:bCs w:val="0"/>
          <w:iCs w:val="0"/>
          <w:sz w:val="24"/>
          <w:szCs w:val="24"/>
        </w:rPr>
        <w:t>hochautomatisiert in einem einzigen</w:t>
      </w:r>
      <w:r w:rsidR="00301FFD">
        <w:rPr>
          <w:rFonts w:cs="Arial"/>
          <w:b w:val="0"/>
          <w:bCs w:val="0"/>
          <w:iCs w:val="0"/>
          <w:sz w:val="24"/>
          <w:szCs w:val="24"/>
          <w:lang w:val="de-DE"/>
        </w:rPr>
        <w:t xml:space="preserve"> </w:t>
      </w:r>
      <w:r w:rsidRPr="00973A66">
        <w:rPr>
          <w:rFonts w:cs="Arial"/>
          <w:b w:val="0"/>
          <w:bCs w:val="0"/>
          <w:iCs w:val="0"/>
          <w:sz w:val="24"/>
          <w:szCs w:val="24"/>
        </w:rPr>
        <w:t>System erledigen lassen.</w:t>
      </w:r>
    </w:p>
    <w:p w:rsidR="00301FFD" w:rsidRPr="00301FFD" w:rsidRDefault="00301FFD" w:rsidP="00301FFD">
      <w:pPr>
        <w:rPr>
          <w:lang w:eastAsia="x-none"/>
        </w:rPr>
      </w:pPr>
    </w:p>
    <w:p w:rsidR="00B06B23" w:rsidRDefault="004C4DB0" w:rsidP="009B3CA8">
      <w:pPr>
        <w:pStyle w:val="StandardWeb"/>
        <w:shd w:val="clear" w:color="auto" w:fill="FFFFFF"/>
        <w:spacing w:before="0" w:beforeAutospacing="0"/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</w:pPr>
      <w:r w:rsidRPr="009B3CA8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>Bernhard Rindfleisch, Firmengründer und Vorstandsvorsitzender der Tebis AG</w:t>
      </w:r>
      <w:r w:rsidR="009B3CA8" w:rsidRPr="009B3CA8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 erklärt:</w:t>
      </w:r>
      <w:r w:rsidR="00FC4007" w:rsidRPr="008818F8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 </w:t>
      </w:r>
      <w:r w:rsidR="00FC4007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„Mit </w:t>
      </w:r>
      <w:r w:rsidR="0053059D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>Tebis 4.1</w:t>
      </w:r>
      <w:r w:rsidR="00012E38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 </w:t>
      </w:r>
      <w:r w:rsidR="00FC4007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geben wir Unternehmen im Mittelstand sowie Großunternehmen eine </w:t>
      </w:r>
      <w:r w:rsidR="005B5B06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durchgängige </w:t>
      </w:r>
      <w:r w:rsidR="00FC4007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Lösung an die Hand, </w:t>
      </w:r>
      <w:r w:rsidR="005B5B06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mit der </w:t>
      </w:r>
      <w:r w:rsidR="0053059D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>sie ihre</w:t>
      </w:r>
      <w:r w:rsidR="005B5B06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 xml:space="preserve"> Fertigungsprozesse </w:t>
      </w:r>
      <w:r w:rsidR="0053059D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>auf lange Sicht zukunftstauglich machen</w:t>
      </w:r>
      <w:r w:rsidR="00FC4007" w:rsidRPr="00301FFD">
        <w:rPr>
          <w:rStyle w:val="Fett"/>
          <w:rFonts w:ascii="Arial" w:hAnsi="Arial" w:cs="Arial"/>
          <w:b w:val="0"/>
          <w:bCs w:val="0"/>
          <w:color w:val="212529"/>
          <w:shd w:val="clear" w:color="auto" w:fill="FFFFFF"/>
        </w:rPr>
        <w:t>.“</w:t>
      </w:r>
    </w:p>
    <w:p w:rsidR="002937FC" w:rsidRDefault="00E26990" w:rsidP="00ED0B04">
      <w:pPr>
        <w:pStyle w:val="StandardWeb"/>
        <w:shd w:val="clear" w:color="auto" w:fill="FFFFFF"/>
        <w:spacing w:before="0" w:beforeAutospacing="0"/>
        <w:rPr>
          <w:rFonts w:ascii="Arial" w:hAnsi="Arial" w:cs="Arial"/>
          <w:bCs/>
          <w:iCs/>
          <w:u w:val="single"/>
          <w:lang w:eastAsia="x-none"/>
        </w:rPr>
      </w:pPr>
      <w:r w:rsidRPr="002937FC">
        <w:rPr>
          <w:rFonts w:ascii="Arial" w:hAnsi="Arial" w:cs="Arial"/>
          <w:bCs/>
          <w:iCs/>
          <w:u w:val="single"/>
          <w:lang w:eastAsia="x-none"/>
        </w:rPr>
        <w:t>Die wichtigsten Features und Kennzeichen des neuen Komplettsystems von T</w:t>
      </w:r>
      <w:r w:rsidR="002937FC">
        <w:rPr>
          <w:rFonts w:ascii="Arial" w:hAnsi="Arial" w:cs="Arial"/>
          <w:bCs/>
          <w:iCs/>
          <w:u w:val="single"/>
          <w:lang w:eastAsia="x-none"/>
        </w:rPr>
        <w:t>eb</w:t>
      </w:r>
      <w:r w:rsidRPr="002937FC">
        <w:rPr>
          <w:rFonts w:ascii="Arial" w:hAnsi="Arial" w:cs="Arial"/>
          <w:bCs/>
          <w:iCs/>
          <w:u w:val="single"/>
          <w:lang w:eastAsia="x-none"/>
        </w:rPr>
        <w:t>is</w:t>
      </w:r>
      <w:r w:rsidR="009D3C0F" w:rsidRPr="002937FC">
        <w:rPr>
          <w:rFonts w:ascii="Arial" w:hAnsi="Arial" w:cs="Arial"/>
          <w:bCs/>
          <w:iCs/>
          <w:u w:val="single"/>
          <w:lang w:eastAsia="x-none"/>
        </w:rPr>
        <w:t xml:space="preserve"> im Kurzüberblick</w:t>
      </w:r>
    </w:p>
    <w:p w:rsidR="00795ADC" w:rsidRDefault="00654B14" w:rsidP="00301FFD">
      <w:pPr>
        <w:pStyle w:val="berschrift2"/>
        <w:numPr>
          <w:ilvl w:val="0"/>
          <w:numId w:val="23"/>
        </w:numPr>
        <w:shd w:val="clear" w:color="auto" w:fill="FFFFFF"/>
        <w:rPr>
          <w:rStyle w:val="Fett"/>
          <w:rFonts w:ascii="Times New Roman" w:hAnsi="Times New Roman" w:cs="Arial"/>
          <w:b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</w:pPr>
      <w:r w:rsidRPr="0031716C">
        <w:rPr>
          <w:rStyle w:val="Fett"/>
          <w:rFonts w:cs="Arial"/>
          <w:b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Robustes CAD-Hybridsystem vereint Freiformflächen und Solids</w:t>
      </w:r>
      <w:r w:rsidR="005B5B06" w:rsidRP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: </w:t>
      </w:r>
      <w:r w:rsidR="005B5B06" w:rsidRPr="0031716C">
        <w:rPr>
          <w:rStyle w:val="Fett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Die </w:t>
      </w:r>
      <w:r w:rsidR="0044501B" w:rsidRPr="00795ADC">
        <w:rPr>
          <w:rStyle w:val="Fett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komplett neu entwickelte</w:t>
      </w:r>
      <w:r w:rsidR="00C84DFA">
        <w:rPr>
          <w:rStyle w:val="Fett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5B5B06" w:rsidRP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parametrisch-assoziative Systembasis ist speziell auf die Anforderungen</w:t>
      </w:r>
      <w:r w:rsidR="005B5B06" w:rsidRPr="002625DA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44501B" w:rsidRPr="002625DA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der Einzelteil- und Kleinserienfertigung</w:t>
      </w:r>
      <w:r w:rsidR="005B5B06" w:rsidRPr="002625DA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abgestimmt</w:t>
      </w:r>
      <w:r w:rsidR="0044501B" w:rsidRPr="002625DA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, in der enge Liefertermine</w:t>
      </w:r>
      <w:r w:rsidR="00896EAD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, häufige Bauteiländerungen, eine hohe Variantenvielfalt und unterschiedliche Datenqualitäten</w:t>
      </w:r>
      <w:r w:rsidR="0044501B" w:rsidRPr="002625DA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31716C" w:rsidRPr="00896EAD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den Alltag bestimmen</w:t>
      </w:r>
      <w:r w:rsidR="00896EAD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. Deshalb unterscheidet Tebis</w:t>
      </w:r>
      <w:r w:rsidR="0031716C" w:rsidRPr="00642079">
        <w:rPr>
          <w:rStyle w:val="Fett"/>
          <w:rFonts w:cs="Arial"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896EAD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i</w:t>
      </w:r>
      <w:r w:rsidR="0031716C" w:rsidRP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m Gegensatz zu vielen anderen volumenbasierten Systemen </w:t>
      </w:r>
      <w:r w:rsidR="0031716C" w:rsidRP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nicht zwischen Flächen </w:t>
      </w:r>
      <w:r w:rsidR="00896EAD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sowie</w:t>
      </w:r>
      <w:r w:rsidR="0031716C" w:rsidRP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offenen </w:t>
      </w:r>
      <w:r w:rsidR="00896EAD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und</w:t>
      </w:r>
      <w:r w:rsidR="0031716C" w:rsidRP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geschlossenen Solids.</w:t>
      </w:r>
      <w:r w:rsidR="0031716C" w:rsidRPr="002625DA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Alle Objekte </w:t>
      </w:r>
      <w:r w:rsid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können miteinander verschnitten werden</w:t>
      </w:r>
      <w:r w:rsidR="0031716C" w:rsidRP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, ohne dass dies zu Fehlermeldungen führt. Tebis berechnet immer</w:t>
      </w:r>
      <w:r w:rsid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31716C" w:rsidRP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ein Ergebnis</w:t>
      </w:r>
      <w:r w:rsid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31716C" w:rsidRPr="00BB513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–</w:t>
      </w:r>
      <w:r w:rsid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31716C" w:rsidRPr="0031716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selbst bei vorhandenen Lücken in der Flächentopologie.</w:t>
      </w:r>
      <w:r w:rsid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Ein weiteres Plus:</w:t>
      </w:r>
      <w:r w:rsidR="00795ADC" w:rsidRPr="00642079">
        <w:rPr>
          <w:rStyle w:val="Fett"/>
          <w:rFonts w:cs="Arial"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 </w:t>
      </w:r>
      <w:r w:rsid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Ähnlich wie im CAM-Umfeld lassen </w:t>
      </w:r>
      <w:r w:rsidR="001926D1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 xml:space="preserve">sich </w:t>
      </w:r>
      <w:r w:rsidR="00795ADC">
        <w:rPr>
          <w:rStyle w:val="Fett"/>
          <w:rFonts w:cs="Arial"/>
          <w:bCs/>
          <w:iCs w:val="0"/>
          <w:color w:val="212529"/>
          <w:sz w:val="24"/>
          <w:szCs w:val="24"/>
          <w:shd w:val="clear" w:color="auto" w:fill="FFFFFF"/>
          <w:lang w:val="de-DE" w:eastAsia="de-DE"/>
        </w:rPr>
        <w:t>nun auch CAD-Tätigkeiten mit Schablonen strukturieren und standardisieren.</w:t>
      </w:r>
    </w:p>
    <w:p w:rsidR="002625DA" w:rsidRDefault="002625DA" w:rsidP="00301FFD">
      <w:pPr>
        <w:spacing w:after="0"/>
        <w:ind w:left="360"/>
        <w:outlineLvl w:val="0"/>
        <w:rPr>
          <w:rStyle w:val="Fett"/>
          <w:rFonts w:ascii="Times New Roman" w:hAnsi="Times New Roman" w:cs="Arial"/>
          <w:color w:val="212529"/>
          <w:shd w:val="clear" w:color="auto" w:fill="FFFFFF"/>
        </w:rPr>
      </w:pPr>
    </w:p>
    <w:p w:rsidR="008858EF" w:rsidRPr="00301FFD" w:rsidRDefault="001926D1" w:rsidP="00301FFD">
      <w:pPr>
        <w:pStyle w:val="Listenabsatz"/>
        <w:numPr>
          <w:ilvl w:val="0"/>
          <w:numId w:val="23"/>
        </w:numPr>
        <w:spacing w:after="0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  <w:r w:rsidRPr="00301FFD">
        <w:rPr>
          <w:rStyle w:val="Fett"/>
          <w:rFonts w:cs="Arial"/>
          <w:color w:val="212529"/>
          <w:shd w:val="clear" w:color="auto" w:fill="FFFFFF"/>
        </w:rPr>
        <w:t>Einfache und intuitive Benutzerführung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>: Ein echtes Highlight ist die neue Benutzerführung, die in enger Zusammenarbeit mit Tebis Anwendern verbessert wurde. Sie</w:t>
      </w:r>
      <w:r w:rsidR="00F64BC7">
        <w:rPr>
          <w:rStyle w:val="Fett"/>
          <w:rFonts w:cs="Arial"/>
          <w:b w:val="0"/>
          <w:color w:val="212529"/>
          <w:shd w:val="clear" w:color="auto" w:fill="FFFFFF"/>
        </w:rPr>
        <w:t xml:space="preserve"> 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>orientiert sich konsequent</w:t>
      </w:r>
      <w:r w:rsidR="00F64BC7">
        <w:rPr>
          <w:rStyle w:val="Fett"/>
          <w:rFonts w:cs="Arial"/>
          <w:b w:val="0"/>
          <w:color w:val="212529"/>
          <w:shd w:val="clear" w:color="auto" w:fill="FFFFFF"/>
        </w:rPr>
        <w:t xml:space="preserve"> 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>an der logischen Vorgehensweise von CAD-Konstrukteuren und CAM-Programmierern. Mit dem überarbeiteten</w:t>
      </w:r>
      <w:r w:rsidR="00F64BC7">
        <w:rPr>
          <w:rStyle w:val="Fett"/>
          <w:rFonts w:cs="Arial"/>
          <w:b w:val="0"/>
          <w:color w:val="212529"/>
          <w:shd w:val="clear" w:color="auto" w:fill="FFFFFF"/>
        </w:rPr>
        <w:t xml:space="preserve"> 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>Strukturbaum behalten Anwender stets den Überblick: Im CAD-Knoten sichten sie CAD-Elemente und passen parametrisch-assoziativ konstruierte Objekte auf Basis der Entstehungshistorie schnell und einfach an</w:t>
      </w:r>
      <w:r w:rsidR="008858EF" w:rsidRPr="00301FFD">
        <w:rPr>
          <w:rStyle w:val="Fett"/>
          <w:rFonts w:cs="Arial"/>
          <w:b w:val="0"/>
          <w:color w:val="212529"/>
          <w:shd w:val="clear" w:color="auto" w:fill="FFFFFF"/>
        </w:rPr>
        <w:t>. Analog dazu enthält der CAM-Knoten des Baums den Arbeitsplan.</w:t>
      </w:r>
    </w:p>
    <w:p w:rsidR="002625DA" w:rsidRDefault="008858EF" w:rsidP="00301FFD">
      <w:pPr>
        <w:pStyle w:val="Listenabsatz"/>
        <w:spacing w:after="0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  <w:r w:rsidRPr="00301FFD">
        <w:rPr>
          <w:rStyle w:val="Fett"/>
          <w:rFonts w:cs="Arial"/>
          <w:b w:val="0"/>
          <w:color w:val="212529"/>
          <w:shd w:val="clear" w:color="auto" w:fill="FFFFFF"/>
        </w:rPr>
        <w:t>Mit dem Arbeitsplan und der</w:t>
      </w:r>
      <w:r w:rsidR="00301FFD">
        <w:rPr>
          <w:rStyle w:val="Fett"/>
          <w:rFonts w:cs="Arial"/>
          <w:b w:val="0"/>
          <w:color w:val="212529"/>
          <w:shd w:val="clear" w:color="auto" w:fill="FFFFFF"/>
        </w:rPr>
        <w:t xml:space="preserve"> 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Tebis NCJob-Technologie erzeugen und verwalten CAM-Programmierer alle NC-Programme für </w:t>
      </w:r>
      <w:r w:rsidR="00896EAD" w:rsidRPr="00301FFD">
        <w:rPr>
          <w:rStyle w:val="Fett"/>
          <w:rFonts w:cs="Arial"/>
          <w:b w:val="0"/>
          <w:color w:val="212529"/>
          <w:shd w:val="clear" w:color="auto" w:fill="FFFFFF"/>
        </w:rPr>
        <w:t>sämtliche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 Technologien, die zur Fertigung eines Bauteils benötigt werden – vom Fräsen übers Drehen bis zum Härten. </w:t>
      </w:r>
      <w:r w:rsidR="002625DA" w:rsidRPr="00301FFD">
        <w:rPr>
          <w:rStyle w:val="Fett"/>
          <w:rFonts w:cs="Arial"/>
          <w:b w:val="0"/>
          <w:color w:val="212529"/>
          <w:shd w:val="clear" w:color="auto" w:fill="FFFFFF"/>
        </w:rPr>
        <w:t>Der Arbeitsplan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 bildet den kompletten 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lastRenderedPageBreak/>
        <w:t>Herstellungsprozess mit klar strukturierten Bedienabfolgen ab und leitet logisch durch die CAM-Programmierung.</w:t>
      </w:r>
    </w:p>
    <w:p w:rsidR="00301FFD" w:rsidRPr="00301FFD" w:rsidRDefault="00301FFD" w:rsidP="00301FFD">
      <w:pPr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</w:p>
    <w:p w:rsidR="001926D1" w:rsidRPr="00301FFD" w:rsidRDefault="008858EF" w:rsidP="00301FFD">
      <w:pPr>
        <w:pStyle w:val="Listenabsatz"/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  <w:r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Ein großer Vorteil ist auch die </w:t>
      </w:r>
      <w:r w:rsidRPr="00301FFD">
        <w:rPr>
          <w:rStyle w:val="Fett"/>
          <w:rFonts w:cs="Arial"/>
          <w:color w:val="212529"/>
          <w:shd w:val="clear" w:color="auto" w:fill="FFFFFF"/>
        </w:rPr>
        <w:t>Personalisierbarkeit der Benutzeroberfläche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>: Sie ist individuell konfigurierbar und somit genau an spezielle Aufgaben und Bedürfnisse anpassbar. Selbstverständlich lassen sich diese Konfigurationen auch für unternehmensweite Standards als Vorlage nutzen.</w:t>
      </w:r>
    </w:p>
    <w:p w:rsidR="001926D1" w:rsidRPr="00301FFD" w:rsidRDefault="001926D1" w:rsidP="00301FFD"/>
    <w:p w:rsidR="00301FFD" w:rsidRPr="00147F3E" w:rsidRDefault="002937FC" w:rsidP="00301FFD">
      <w:pPr>
        <w:pStyle w:val="Listenabsatz"/>
        <w:numPr>
          <w:ilvl w:val="0"/>
          <w:numId w:val="23"/>
        </w:numPr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  <w:r w:rsidRPr="00301FFD">
        <w:rPr>
          <w:rStyle w:val="Fett"/>
          <w:rFonts w:cs="Arial"/>
          <w:color w:val="212529"/>
          <w:shd w:val="clear" w:color="auto" w:fill="FFFFFF"/>
        </w:rPr>
        <w:t>N</w:t>
      </w:r>
      <w:r w:rsidR="009D3C0F" w:rsidRPr="00301FFD">
        <w:rPr>
          <w:rStyle w:val="Fett"/>
          <w:rFonts w:cs="Arial"/>
          <w:color w:val="212529"/>
          <w:shd w:val="clear" w:color="auto" w:fill="FFFFFF"/>
        </w:rPr>
        <w:t>och mehr Automatisierung der Prozessabläufe</w:t>
      </w:r>
      <w:r w:rsidR="009D3C0F"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: </w:t>
      </w:r>
      <w:r w:rsidR="00B06B23"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Die Plattform 4.1 </w:t>
      </w:r>
      <w:r w:rsidR="004F3772"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bietet </w:t>
      </w:r>
      <w:r w:rsidR="00642079">
        <w:rPr>
          <w:rStyle w:val="Fett"/>
          <w:rFonts w:cs="Arial"/>
          <w:b w:val="0"/>
          <w:color w:val="212529"/>
          <w:shd w:val="clear" w:color="auto" w:fill="FFFFFF"/>
        </w:rPr>
        <w:t xml:space="preserve">alle wesentlichen </w:t>
      </w:r>
      <w:r w:rsidR="00B06B23" w:rsidRPr="00301FFD">
        <w:rPr>
          <w:rStyle w:val="Fett"/>
          <w:rFonts w:cs="Arial"/>
          <w:b w:val="0"/>
          <w:color w:val="212529"/>
          <w:shd w:val="clear" w:color="auto" w:fill="FFFFFF"/>
        </w:rPr>
        <w:t>Voraussetzungen für die sichere, schnelle</w:t>
      </w:r>
      <w:r w:rsidR="00F64BC7">
        <w:rPr>
          <w:rStyle w:val="Fett"/>
          <w:rFonts w:cs="Arial"/>
          <w:b w:val="0"/>
          <w:color w:val="212529"/>
          <w:shd w:val="clear" w:color="auto" w:fill="FFFFFF"/>
        </w:rPr>
        <w:t xml:space="preserve"> </w:t>
      </w:r>
      <w:r w:rsidR="00B06B23"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und mannarme Produktion in der Maschinenhalle und damit </w:t>
      </w:r>
      <w:r w:rsidR="00D87F00"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für </w:t>
      </w:r>
      <w:r w:rsidR="00B06B23" w:rsidRPr="00301FFD">
        <w:rPr>
          <w:rStyle w:val="Fett"/>
          <w:rFonts w:cs="Arial"/>
          <w:b w:val="0"/>
          <w:color w:val="212529"/>
          <w:shd w:val="clear" w:color="auto" w:fill="FFFFFF"/>
        </w:rPr>
        <w:t>die Automatisierung der gesamten Fertigungsprozesse.</w:t>
      </w:r>
    </w:p>
    <w:p w:rsidR="00301FFD" w:rsidRPr="00301FFD" w:rsidRDefault="00301FFD" w:rsidP="00147F3E">
      <w:pPr>
        <w:pStyle w:val="Listenabsatz"/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</w:p>
    <w:p w:rsidR="00405BAA" w:rsidRPr="00301FFD" w:rsidRDefault="002C4744" w:rsidP="00301FFD">
      <w:pPr>
        <w:pStyle w:val="Listenabsatz"/>
        <w:spacing w:after="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  <w:r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So ist die </w:t>
      </w:r>
      <w:r w:rsidRPr="00301FFD">
        <w:rPr>
          <w:rStyle w:val="Fett"/>
          <w:rFonts w:cs="Arial"/>
          <w:color w:val="212529"/>
          <w:shd w:val="clear" w:color="auto" w:fill="FFFFFF"/>
        </w:rPr>
        <w:t>MES-Software</w:t>
      </w:r>
      <w:r w:rsidR="004923AE">
        <w:rPr>
          <w:rStyle w:val="Fett"/>
          <w:rFonts w:cs="Arial"/>
          <w:color w:val="212529"/>
          <w:shd w:val="clear" w:color="auto" w:fill="FFFFFF"/>
        </w:rPr>
        <w:t xml:space="preserve"> </w:t>
      </w:r>
      <w:r w:rsidRPr="00301FFD">
        <w:rPr>
          <w:rStyle w:val="Fett"/>
          <w:rFonts w:cs="Arial"/>
          <w:color w:val="212529"/>
          <w:shd w:val="clear" w:color="auto" w:fill="FFFFFF"/>
        </w:rPr>
        <w:t>ProLeiS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 xml:space="preserve">, mit der sich auch komplexe Fertigungsprojekte automatisiert planen, steuern und durchführen lassen, vollständig </w:t>
      </w:r>
      <w:r w:rsidR="00405BAA" w:rsidRPr="00301FFD">
        <w:rPr>
          <w:rStyle w:val="Fett"/>
          <w:rFonts w:cs="Arial"/>
          <w:b w:val="0"/>
          <w:color w:val="212529"/>
          <w:shd w:val="clear" w:color="auto" w:fill="FFFFFF"/>
        </w:rPr>
        <w:t>angebunden</w:t>
      </w:r>
      <w:r w:rsidRPr="00301FFD">
        <w:rPr>
          <w:rStyle w:val="Fett"/>
          <w:rFonts w:cs="Arial"/>
          <w:b w:val="0"/>
          <w:color w:val="212529"/>
          <w:shd w:val="clear" w:color="auto" w:fill="FFFFFF"/>
        </w:rPr>
        <w:t>. ProLeiS lässt sich als Integrationsplattform problemlos mit vor- und nachgeschalteten Systemen wie PDM-, ERP- und Maschinen-Leitsystemen kombinieren.</w:t>
      </w:r>
    </w:p>
    <w:p w:rsidR="00301FFD" w:rsidRDefault="00301FFD" w:rsidP="00301FFD">
      <w:pPr>
        <w:spacing w:after="0"/>
        <w:ind w:left="708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</w:p>
    <w:p w:rsidR="00405BAA" w:rsidRDefault="002C4744" w:rsidP="00301FFD">
      <w:pPr>
        <w:spacing w:after="0"/>
        <w:ind w:left="708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  <w:r>
        <w:rPr>
          <w:rStyle w:val="Fett"/>
          <w:rFonts w:cs="Arial"/>
          <w:b w:val="0"/>
          <w:color w:val="212529"/>
          <w:shd w:val="clear" w:color="auto" w:fill="FFFFFF"/>
        </w:rPr>
        <w:t xml:space="preserve">Zudem wurden die bewährten </w:t>
      </w:r>
      <w:r w:rsidRPr="00301FFD">
        <w:rPr>
          <w:rStyle w:val="Fett"/>
          <w:rFonts w:cs="Arial"/>
          <w:color w:val="212529"/>
          <w:shd w:val="clear" w:color="auto" w:fill="FFFFFF"/>
        </w:rPr>
        <w:t>virtuellen Prozessbibliotheken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, in denen sämtliche realen fertigungsrelevanten Komponenten als digitale Zwillinge detailgetreu abgebildet sind, um eine </w:t>
      </w:r>
      <w:r w:rsidRPr="00301FFD">
        <w:rPr>
          <w:rStyle w:val="Fett"/>
          <w:rFonts w:cs="Arial"/>
          <w:color w:val="212529"/>
          <w:shd w:val="clear" w:color="auto" w:fill="FFFFFF"/>
        </w:rPr>
        <w:t>Spannmittelbibliothek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 ergänzt. Mit dieser lassen sich Spannelemente und Spannmittelgruppen </w:t>
      </w:r>
      <w:r w:rsidR="00405BAA">
        <w:rPr>
          <w:rStyle w:val="Fett"/>
          <w:rFonts w:cs="Arial"/>
          <w:b w:val="0"/>
          <w:color w:val="212529"/>
          <w:shd w:val="clear" w:color="auto" w:fill="FFFFFF"/>
        </w:rPr>
        <w:t xml:space="preserve">komfortabel 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anlegen und verwalten </w:t>
      </w:r>
      <w:r w:rsidR="00405BAA">
        <w:rPr>
          <w:rStyle w:val="Fett"/>
          <w:rFonts w:cs="Arial"/>
          <w:b w:val="0"/>
          <w:color w:val="212529"/>
          <w:shd w:val="clear" w:color="auto" w:fill="FFFFFF"/>
        </w:rPr>
        <w:t>sowie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 die Maschine virtuell rüsten. </w:t>
      </w:r>
      <w:r w:rsidR="00896EAD">
        <w:rPr>
          <w:rStyle w:val="Fett"/>
          <w:rFonts w:cs="Arial"/>
          <w:b w:val="0"/>
          <w:color w:val="212529"/>
          <w:shd w:val="clear" w:color="auto" w:fill="FFFFFF"/>
        </w:rPr>
        <w:t>Alle relevanten Informationen werden mit der NC-Dokumentation an den Rüstverantwortlichen übergeben</w:t>
      </w:r>
      <w:r w:rsidR="00405BAA">
        <w:rPr>
          <w:rStyle w:val="Fett"/>
          <w:rFonts w:cs="Arial"/>
          <w:b w:val="0"/>
          <w:color w:val="212529"/>
          <w:shd w:val="clear" w:color="auto" w:fill="FFFFFF"/>
        </w:rPr>
        <w:t>.</w:t>
      </w:r>
    </w:p>
    <w:p w:rsidR="00301FFD" w:rsidRDefault="00301FFD" w:rsidP="00301FFD">
      <w:pPr>
        <w:spacing w:after="0"/>
        <w:ind w:left="708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</w:p>
    <w:p w:rsidR="00B01E79" w:rsidRDefault="00405BAA" w:rsidP="00301FFD">
      <w:pPr>
        <w:spacing w:after="0"/>
        <w:ind w:left="708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  <w:r>
        <w:rPr>
          <w:rStyle w:val="Fett"/>
          <w:rFonts w:cs="Arial"/>
          <w:b w:val="0"/>
          <w:color w:val="212529"/>
          <w:shd w:val="clear" w:color="auto" w:fill="FFFFFF"/>
        </w:rPr>
        <w:t xml:space="preserve">Ebenso sind alle </w:t>
      </w:r>
      <w:r w:rsidRPr="00301FFD">
        <w:rPr>
          <w:rStyle w:val="Fett"/>
          <w:rFonts w:cs="Arial"/>
          <w:color w:val="212529"/>
          <w:shd w:val="clear" w:color="auto" w:fill="FFFFFF"/>
        </w:rPr>
        <w:t>Messaufgaben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 komplett in den Fertigungsprozess integriert. So lässt sich direkt im CAM-System prüfen, ob das Bauteil korrekt aufgespannt sowie das Rohteil richtig dimensioniert und orientiert ist – dies garantiert kürzere Rüst- und Bearbeitungszeiten, eine höhere Bauteilqualität und weniger Nachbesserungsschleifen.</w:t>
      </w:r>
    </w:p>
    <w:p w:rsidR="00301FFD" w:rsidRDefault="00301FFD" w:rsidP="00301FFD">
      <w:pPr>
        <w:spacing w:after="0"/>
        <w:ind w:left="708"/>
        <w:outlineLvl w:val="0"/>
        <w:rPr>
          <w:rStyle w:val="Fett"/>
          <w:rFonts w:cs="Arial"/>
          <w:b w:val="0"/>
          <w:color w:val="212529"/>
          <w:shd w:val="clear" w:color="auto" w:fill="FFFFFF"/>
        </w:rPr>
      </w:pPr>
    </w:p>
    <w:p w:rsidR="00405BAA" w:rsidRDefault="00405BAA" w:rsidP="00301FFD">
      <w:pPr>
        <w:spacing w:after="0"/>
        <w:ind w:left="708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  <w:r>
        <w:rPr>
          <w:rStyle w:val="Fett"/>
          <w:rFonts w:cs="Arial"/>
          <w:b w:val="0"/>
          <w:color w:val="212529"/>
          <w:shd w:val="clear" w:color="auto" w:fill="FFFFFF"/>
        </w:rPr>
        <w:t xml:space="preserve">Für mehr Sicherheit sorgt auch die vollständige Berücksichtigung des Maschinenkopfs bei der </w:t>
      </w:r>
      <w:r w:rsidRPr="00301FFD">
        <w:rPr>
          <w:rStyle w:val="Fett"/>
          <w:rFonts w:cs="Arial"/>
          <w:color w:val="212529"/>
          <w:shd w:val="clear" w:color="auto" w:fill="FFFFFF"/>
        </w:rPr>
        <w:t>Kollisionsprüfung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 währen</w:t>
      </w:r>
      <w:r w:rsidR="00277794">
        <w:rPr>
          <w:rStyle w:val="Fett"/>
          <w:rFonts w:cs="Arial"/>
          <w:b w:val="0"/>
          <w:color w:val="212529"/>
          <w:shd w:val="clear" w:color="auto" w:fill="FFFFFF"/>
        </w:rPr>
        <w:t>d</w:t>
      </w:r>
      <w:r>
        <w:rPr>
          <w:rStyle w:val="Fett"/>
          <w:rFonts w:cs="Arial"/>
          <w:b w:val="0"/>
          <w:color w:val="212529"/>
          <w:shd w:val="clear" w:color="auto" w:fill="FFFFFF"/>
        </w:rPr>
        <w:t xml:space="preserve"> der NC-Berechnung. </w:t>
      </w:r>
      <w:r w:rsidRPr="00405BAA">
        <w:rPr>
          <w:rStyle w:val="Fett"/>
          <w:rFonts w:cs="Arial"/>
          <w:b w:val="0"/>
          <w:color w:val="212529"/>
          <w:shd w:val="clear" w:color="auto" w:fill="FFFFFF"/>
        </w:rPr>
        <w:t xml:space="preserve">Bei möglichen Kollisionen mit dem Maschinenkopf werden </w:t>
      </w:r>
      <w:r w:rsidR="00277794">
        <w:rPr>
          <w:rStyle w:val="Fett"/>
          <w:rFonts w:cs="Arial"/>
          <w:b w:val="0"/>
          <w:color w:val="212529"/>
          <w:shd w:val="clear" w:color="auto" w:fill="FFFFFF"/>
        </w:rPr>
        <w:t xml:space="preserve">die betroffenen Bereiche </w:t>
      </w:r>
      <w:r w:rsidRPr="00405BAA">
        <w:rPr>
          <w:rStyle w:val="Fett"/>
          <w:rFonts w:cs="Arial"/>
          <w:b w:val="0"/>
          <w:color w:val="212529"/>
          <w:shd w:val="clear" w:color="auto" w:fill="FFFFFF"/>
        </w:rPr>
        <w:t>automatisch verkleinert oder von der Bearbeitung ausgeschlossen.</w:t>
      </w:r>
      <w:r w:rsidR="00277794">
        <w:rPr>
          <w:rStyle w:val="Fett"/>
          <w:rFonts w:cs="Arial"/>
          <w:b w:val="0"/>
          <w:color w:val="212529"/>
          <w:shd w:val="clear" w:color="auto" w:fill="FFFFFF"/>
        </w:rPr>
        <w:t xml:space="preserve"> Auch hier gilt: Bei der Prüfung wird keine Ersatzgeometrie, sondern die reale Kopfgeometrie herangezogen. </w:t>
      </w:r>
    </w:p>
    <w:p w:rsidR="002C4744" w:rsidRPr="002C4744" w:rsidRDefault="002C4744" w:rsidP="00147F3E">
      <w:pPr>
        <w:spacing w:after="0"/>
        <w:ind w:left="360"/>
        <w:outlineLvl w:val="0"/>
        <w:rPr>
          <w:rStyle w:val="Fett"/>
          <w:rFonts w:ascii="Times New Roman" w:hAnsi="Times New Roman" w:cs="Arial"/>
          <w:b w:val="0"/>
          <w:color w:val="212529"/>
          <w:shd w:val="clear" w:color="auto" w:fill="FFFFFF"/>
        </w:rPr>
      </w:pPr>
    </w:p>
    <w:p w:rsidR="002937FC" w:rsidRDefault="00021697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  <w:r w:rsidRPr="00301FFD">
        <w:rPr>
          <w:bCs/>
          <w:i/>
          <w:iCs/>
          <w:sz w:val="22"/>
          <w:szCs w:val="22"/>
          <w:u w:val="single"/>
          <w:lang w:eastAsia="x-none"/>
        </w:rPr>
        <w:t xml:space="preserve">+++ </w:t>
      </w:r>
      <w:r w:rsidR="002937FC" w:rsidRPr="00301FFD">
        <w:rPr>
          <w:bCs/>
          <w:i/>
          <w:iCs/>
          <w:sz w:val="22"/>
          <w:szCs w:val="22"/>
          <w:u w:val="single"/>
          <w:lang w:eastAsia="x-none"/>
        </w:rPr>
        <w:t xml:space="preserve">Hinweis für Redakteure: Zu </w:t>
      </w:r>
      <w:r w:rsidR="00277794" w:rsidRPr="00301FFD">
        <w:rPr>
          <w:bCs/>
          <w:i/>
          <w:iCs/>
          <w:sz w:val="22"/>
          <w:szCs w:val="22"/>
          <w:u w:val="single"/>
          <w:lang w:eastAsia="x-none"/>
        </w:rPr>
        <w:t>den Themen „Parametrisch-assoziative CAD-Hybridsystem“, „Einfache und intuitive Benutzerführung“, „Integrierte Spannmittelbibliothek“</w:t>
      </w:r>
      <w:r w:rsidR="009808A9">
        <w:rPr>
          <w:bCs/>
          <w:i/>
          <w:iCs/>
          <w:sz w:val="22"/>
          <w:szCs w:val="22"/>
          <w:u w:val="single"/>
          <w:lang w:eastAsia="x-none"/>
        </w:rPr>
        <w:t>,</w:t>
      </w:r>
      <w:r w:rsidR="00277794" w:rsidRPr="00301FFD">
        <w:rPr>
          <w:bCs/>
          <w:i/>
          <w:iCs/>
          <w:sz w:val="22"/>
          <w:szCs w:val="22"/>
          <w:u w:val="single"/>
          <w:lang w:eastAsia="x-none"/>
        </w:rPr>
        <w:t xml:space="preserve"> „Prozessintegriertes Messen“ </w:t>
      </w:r>
      <w:r w:rsidR="009808A9">
        <w:rPr>
          <w:bCs/>
          <w:i/>
          <w:iCs/>
          <w:sz w:val="22"/>
          <w:szCs w:val="22"/>
          <w:u w:val="single"/>
          <w:lang w:eastAsia="x-none"/>
        </w:rPr>
        <w:t xml:space="preserve">sowie „Automatische Kollisionsvermeidungsstrategien“ </w:t>
      </w:r>
      <w:r w:rsidR="002937FC" w:rsidRPr="00301FFD">
        <w:rPr>
          <w:bCs/>
          <w:i/>
          <w:iCs/>
          <w:sz w:val="22"/>
          <w:szCs w:val="22"/>
          <w:u w:val="single"/>
          <w:lang w:eastAsia="x-none"/>
        </w:rPr>
        <w:t xml:space="preserve">stellen wir </w:t>
      </w:r>
      <w:r w:rsidR="00147F3E">
        <w:rPr>
          <w:bCs/>
          <w:i/>
          <w:iCs/>
          <w:sz w:val="22"/>
          <w:szCs w:val="22"/>
          <w:u w:val="single"/>
          <w:lang w:eastAsia="x-none"/>
        </w:rPr>
        <w:t xml:space="preserve">in Kürze jeweils </w:t>
      </w:r>
      <w:r w:rsidR="002937FC" w:rsidRPr="00301FFD">
        <w:rPr>
          <w:bCs/>
          <w:i/>
          <w:iCs/>
          <w:sz w:val="22"/>
          <w:szCs w:val="22"/>
          <w:u w:val="single"/>
          <w:lang w:eastAsia="x-none"/>
        </w:rPr>
        <w:t>eine eigene Pressemeldung mit weiteren Einzelheiten in unserem Newsroom bereit</w:t>
      </w:r>
      <w:r w:rsidRPr="00301FFD">
        <w:rPr>
          <w:bCs/>
          <w:i/>
          <w:iCs/>
          <w:sz w:val="22"/>
          <w:szCs w:val="22"/>
          <w:u w:val="single"/>
          <w:lang w:eastAsia="x-none"/>
        </w:rPr>
        <w:t xml:space="preserve"> +++</w:t>
      </w:r>
      <w:r w:rsidR="002937FC" w:rsidRPr="00301FFD">
        <w:rPr>
          <w:bCs/>
          <w:i/>
          <w:iCs/>
          <w:sz w:val="22"/>
          <w:szCs w:val="22"/>
          <w:u w:val="single"/>
          <w:lang w:eastAsia="x-none"/>
        </w:rPr>
        <w:t xml:space="preserve"> </w:t>
      </w:r>
    </w:p>
    <w:p w:rsidR="00301FFD" w:rsidRDefault="00301FFD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</w:p>
    <w:p w:rsidR="00301FFD" w:rsidRDefault="00301FFD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</w:p>
    <w:p w:rsidR="00301FFD" w:rsidRDefault="00301FFD" w:rsidP="00301FFD">
      <w:pPr>
        <w:spacing w:after="0"/>
        <w:outlineLvl w:val="0"/>
        <w:rPr>
          <w:bCs/>
          <w:i/>
          <w:iCs/>
          <w:sz w:val="22"/>
          <w:szCs w:val="22"/>
          <w:u w:val="single"/>
          <w:lang w:eastAsia="x-none"/>
        </w:rPr>
      </w:pPr>
    </w:p>
    <w:p w:rsidR="00301FFD" w:rsidRPr="00301FFD" w:rsidRDefault="00301FFD" w:rsidP="00301FFD">
      <w:pPr>
        <w:spacing w:after="0"/>
        <w:outlineLvl w:val="0"/>
        <w:rPr>
          <w:rStyle w:val="Fett"/>
          <w:rFonts w:cs="Arial"/>
          <w:bCs w:val="0"/>
          <w:i/>
          <w:color w:val="212529"/>
          <w:sz w:val="22"/>
          <w:szCs w:val="22"/>
          <w:shd w:val="clear" w:color="auto" w:fill="FFFFFF"/>
        </w:rPr>
      </w:pPr>
    </w:p>
    <w:p w:rsidR="00166E51" w:rsidRDefault="00166E51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  <w:r>
        <w:rPr>
          <w:rFonts w:ascii="Arial" w:hAnsi="Arial"/>
          <w:bCs/>
          <w:iCs/>
          <w:lang w:eastAsia="x-none"/>
        </w:rPr>
        <w:t>Tebis 4.1</w:t>
      </w:r>
    </w:p>
    <w:p w:rsidR="008818F8" w:rsidRPr="008818F8" w:rsidRDefault="008818F8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u w:val="single"/>
          <w:lang w:eastAsia="x-none"/>
        </w:rPr>
      </w:pPr>
    </w:p>
    <w:p w:rsidR="00147F3E" w:rsidRDefault="002937FC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  <w:r>
        <w:rPr>
          <w:rFonts w:ascii="Arial" w:hAnsi="Arial"/>
          <w:bCs/>
          <w:iCs/>
          <w:lang w:eastAsia="x-none"/>
        </w:rPr>
        <w:t xml:space="preserve">Das neue Komplettsystem Tebis 4.1 wird </w:t>
      </w:r>
      <w:r w:rsidR="00166E51">
        <w:rPr>
          <w:rFonts w:ascii="Arial" w:hAnsi="Arial"/>
          <w:bCs/>
          <w:iCs/>
          <w:lang w:eastAsia="x-none"/>
        </w:rPr>
        <w:t xml:space="preserve">seit Dezember 2020 ausgeliefert. Es richtet sich an Unternehmenskunden jeder Größe im Werkzeug-, Formen- und Maschinen- sowie Modellbau. </w:t>
      </w:r>
      <w:r w:rsidR="007E5891">
        <w:rPr>
          <w:rFonts w:ascii="Arial" w:hAnsi="Arial"/>
          <w:bCs/>
          <w:iCs/>
          <w:lang w:eastAsia="x-none"/>
        </w:rPr>
        <w:t xml:space="preserve">Tebis </w:t>
      </w:r>
      <w:r w:rsidR="00147F3E">
        <w:rPr>
          <w:rFonts w:ascii="Arial" w:hAnsi="Arial"/>
          <w:bCs/>
          <w:iCs/>
          <w:lang w:eastAsia="x-none"/>
        </w:rPr>
        <w:t xml:space="preserve">4.1 </w:t>
      </w:r>
      <w:r w:rsidR="00A85CE0">
        <w:rPr>
          <w:rFonts w:ascii="Arial" w:hAnsi="Arial"/>
          <w:bCs/>
          <w:iCs/>
          <w:lang w:eastAsia="x-none"/>
        </w:rPr>
        <w:t xml:space="preserve">ist die Plattform für die vollumfängliche Automatisierung der Prozessabläufe in </w:t>
      </w:r>
      <w:r w:rsidR="006F0E25">
        <w:rPr>
          <w:rFonts w:ascii="Arial" w:hAnsi="Arial"/>
          <w:bCs/>
          <w:iCs/>
          <w:lang w:eastAsia="x-none"/>
        </w:rPr>
        <w:t xml:space="preserve">modernen </w:t>
      </w:r>
      <w:r w:rsidR="00A85CE0">
        <w:rPr>
          <w:rFonts w:ascii="Arial" w:hAnsi="Arial"/>
          <w:bCs/>
          <w:iCs/>
          <w:lang w:eastAsia="x-none"/>
        </w:rPr>
        <w:t>Fertigungsunternehmen</w:t>
      </w:r>
      <w:r w:rsidR="00147F3E">
        <w:rPr>
          <w:rFonts w:ascii="Arial" w:hAnsi="Arial"/>
          <w:bCs/>
          <w:iCs/>
          <w:lang w:eastAsia="x-none"/>
        </w:rPr>
        <w:t>.</w:t>
      </w:r>
    </w:p>
    <w:p w:rsidR="00147F3E" w:rsidRDefault="00147F3E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:rsidR="008044AF" w:rsidRPr="00021697" w:rsidRDefault="00147F3E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 w:cs="Arial"/>
          <w:shd w:val="clear" w:color="auto" w:fill="FFFFFF"/>
          <w:lang w:eastAsia="x-none"/>
        </w:rPr>
      </w:pPr>
      <w:r>
        <w:rPr>
          <w:rFonts w:ascii="Arial" w:hAnsi="Arial"/>
          <w:bCs/>
          <w:iCs/>
          <w:lang w:eastAsia="x-none"/>
        </w:rPr>
        <w:t xml:space="preserve">Rund um die Installation und die kontinuierliche Verwendung der 4.1 können Unternehmenskunden vollumfänglich auf die Expertise von Tebis zugreifen. </w:t>
      </w:r>
      <w:r w:rsidR="006F0E25">
        <w:rPr>
          <w:rFonts w:ascii="Arial" w:hAnsi="Arial"/>
          <w:bCs/>
          <w:iCs/>
          <w:lang w:eastAsia="x-none"/>
        </w:rPr>
        <w:t xml:space="preserve">Mit einem modularen Schulungskonzept und Trainings für spezielle Fertigungsverfahren werden Tebis Anwender </w:t>
      </w:r>
      <w:r w:rsidR="007B2A2B">
        <w:rPr>
          <w:rFonts w:ascii="Arial" w:hAnsi="Arial"/>
          <w:bCs/>
          <w:iCs/>
          <w:lang w:eastAsia="x-none"/>
        </w:rPr>
        <w:t>in die Lage versetzt</w:t>
      </w:r>
      <w:r w:rsidR="006F0E25">
        <w:rPr>
          <w:rFonts w:ascii="Arial" w:hAnsi="Arial"/>
          <w:bCs/>
          <w:iCs/>
          <w:lang w:eastAsia="x-none"/>
        </w:rPr>
        <w:t xml:space="preserve">, die Potenziale der Software </w:t>
      </w:r>
      <w:r w:rsidR="007B2A2B">
        <w:rPr>
          <w:rFonts w:ascii="Arial" w:hAnsi="Arial"/>
          <w:bCs/>
          <w:iCs/>
          <w:lang w:eastAsia="x-none"/>
        </w:rPr>
        <w:t>voll auszuschöpfen und damit die Unternehmensprozesse nachhaltig zu verbessern</w:t>
      </w:r>
      <w:r w:rsidR="006F0E25">
        <w:rPr>
          <w:rFonts w:ascii="Arial" w:hAnsi="Arial"/>
          <w:bCs/>
          <w:iCs/>
          <w:lang w:eastAsia="x-none"/>
        </w:rPr>
        <w:t xml:space="preserve">. </w:t>
      </w:r>
      <w:r>
        <w:rPr>
          <w:rFonts w:ascii="Arial" w:hAnsi="Arial"/>
          <w:bCs/>
          <w:iCs/>
          <w:lang w:eastAsia="x-none"/>
        </w:rPr>
        <w:t>Neben dem validem Know-how des Service-Teams</w:t>
      </w:r>
      <w:r w:rsidR="00460C63">
        <w:rPr>
          <w:rFonts w:ascii="Arial" w:hAnsi="Arial"/>
          <w:bCs/>
          <w:iCs/>
          <w:lang w:eastAsia="x-none"/>
        </w:rPr>
        <w:t xml:space="preserve"> von Tebis</w:t>
      </w:r>
      <w:r>
        <w:rPr>
          <w:rFonts w:ascii="Arial" w:hAnsi="Arial"/>
          <w:bCs/>
          <w:iCs/>
          <w:lang w:eastAsia="x-none"/>
        </w:rPr>
        <w:t>, zahlreichen Anwendungsspielen und interaktiven Möglichkeiten zum Austausch in der Online-Community steht auch ein eigenes Support-Team für individuelle Anwenderfragen bereit.</w:t>
      </w:r>
    </w:p>
    <w:p w:rsidR="0092270D" w:rsidRPr="00CA4281" w:rsidRDefault="0092270D" w:rsidP="00CA4281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:rsidR="002C01D9" w:rsidRPr="00CA4281" w:rsidRDefault="002C01D9" w:rsidP="001A5223">
      <w:pPr>
        <w:pStyle w:val="StandardWeb"/>
        <w:spacing w:before="0" w:beforeAutospacing="0" w:after="0" w:afterAutospacing="0"/>
        <w:rPr>
          <w:rFonts w:ascii="Arial" w:hAnsi="Arial"/>
          <w:bCs/>
          <w:iCs/>
          <w:lang w:eastAsia="x-none"/>
        </w:rPr>
      </w:pPr>
    </w:p>
    <w:p w:rsidR="00A731AB" w:rsidRPr="00A731AB" w:rsidRDefault="00FF2EC1" w:rsidP="00A731AB">
      <w:pPr>
        <w:spacing w:after="480"/>
        <w:rPr>
          <w:rFonts w:cs="Arial"/>
          <w:color w:val="1F497D"/>
          <w:sz w:val="20"/>
          <w:szCs w:val="20"/>
          <w:lang w:eastAsia="zh-CN"/>
        </w:rPr>
      </w:pPr>
      <w:r w:rsidRPr="0006754B">
        <w:rPr>
          <w:rFonts w:cs="Arial"/>
          <w:b/>
          <w:sz w:val="32"/>
          <w:szCs w:val="32"/>
        </w:rPr>
        <w:t>Bild</w:t>
      </w:r>
      <w:r w:rsidR="00605384" w:rsidRPr="0006754B">
        <w:rPr>
          <w:rFonts w:cs="Arial"/>
          <w:b/>
          <w:sz w:val="32"/>
          <w:szCs w:val="32"/>
        </w:rPr>
        <w:t>er</w:t>
      </w:r>
    </w:p>
    <w:p w:rsidR="007230EB" w:rsidRDefault="00BC20F4" w:rsidP="005E22AD">
      <w:pPr>
        <w:rPr>
          <w:rFonts w:cs="Arial"/>
          <w:b/>
          <w:bCs/>
        </w:rPr>
      </w:pPr>
      <w:r>
        <w:rPr>
          <w:noProof/>
          <w:lang w:eastAsia="zh-CN"/>
        </w:rPr>
        <w:drawing>
          <wp:inline distT="0" distB="0" distL="0" distR="0" wp14:anchorId="74E4B7DD" wp14:editId="056E9239">
            <wp:extent cx="2914650" cy="15335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Pr="00746311" w:rsidRDefault="00746311" w:rsidP="00746311">
      <w:pPr>
        <w:spacing w:after="0"/>
        <w:outlineLvl w:val="0"/>
        <w:rPr>
          <w:rFonts w:cs="Arial"/>
          <w:b/>
          <w:i/>
          <w:noProof/>
          <w:kern w:val="32"/>
        </w:rPr>
      </w:pPr>
      <w:r w:rsidRPr="00746311">
        <w:rPr>
          <w:rFonts w:cs="Arial"/>
          <w:b/>
          <w:i/>
          <w:noProof/>
          <w:kern w:val="32"/>
        </w:rPr>
        <w:t>Bild 1</w:t>
      </w:r>
    </w:p>
    <w:p w:rsidR="00746311" w:rsidRPr="00746311" w:rsidRDefault="00746311" w:rsidP="00746311">
      <w:pPr>
        <w:spacing w:after="0"/>
        <w:outlineLvl w:val="0"/>
        <w:rPr>
          <w:rFonts w:cs="Arial"/>
          <w:i/>
          <w:noProof/>
          <w:kern w:val="32"/>
        </w:rPr>
      </w:pPr>
      <w:r w:rsidRPr="00746311">
        <w:rPr>
          <w:rFonts w:cs="Arial"/>
          <w:i/>
          <w:noProof/>
          <w:kern w:val="32"/>
        </w:rPr>
        <w:t>Änderungsfreundliche parametrisch-assoziative Systembasis, CAD-Schablonen integrierbar</w:t>
      </w:r>
    </w:p>
    <w:p w:rsidR="005E22AD" w:rsidRDefault="005E22AD" w:rsidP="005E22AD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:rsidR="00136242" w:rsidRDefault="00136242" w:rsidP="008044AF">
      <w:pPr>
        <w:spacing w:after="0"/>
        <w:outlineLvl w:val="0"/>
        <w:rPr>
          <w:rFonts w:cs="Arial"/>
          <w:b/>
          <w:i/>
          <w:noProof/>
          <w:kern w:val="32"/>
          <w:highlight w:val="yellow"/>
        </w:rPr>
      </w:pPr>
    </w:p>
    <w:p w:rsidR="006B51A8" w:rsidRDefault="006B51A8" w:rsidP="00EA79F3">
      <w:pPr>
        <w:rPr>
          <w:rFonts w:cs="Arial"/>
          <w:b/>
        </w:rPr>
      </w:pPr>
    </w:p>
    <w:p w:rsidR="007C714E" w:rsidRDefault="007C714E" w:rsidP="00EA79F3">
      <w:pPr>
        <w:rPr>
          <w:rFonts w:cs="Arial"/>
          <w:b/>
        </w:rPr>
      </w:pPr>
    </w:p>
    <w:p w:rsidR="007C714E" w:rsidRDefault="007C714E" w:rsidP="00EA79F3">
      <w:pPr>
        <w:rPr>
          <w:rFonts w:cs="Arial"/>
          <w:b/>
        </w:rPr>
      </w:pPr>
    </w:p>
    <w:p w:rsidR="00977373" w:rsidRPr="0006754B" w:rsidRDefault="00BC20F4" w:rsidP="001D4B9B">
      <w:pPr>
        <w:rPr>
          <w:rFonts w:cs="Arial"/>
          <w:b/>
        </w:rPr>
      </w:pPr>
      <w:r>
        <w:rPr>
          <w:noProof/>
          <w:lang w:eastAsia="zh-CN"/>
        </w:rPr>
        <w:lastRenderedPageBreak/>
        <w:drawing>
          <wp:inline distT="0" distB="0" distL="0" distR="0" wp14:anchorId="1561C5CB" wp14:editId="62EDB0F8">
            <wp:extent cx="2714625" cy="15335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Default="00746311" w:rsidP="00ED0B04">
      <w:pPr>
        <w:spacing w:after="0"/>
        <w:outlineLvl w:val="0"/>
        <w:rPr>
          <w:rFonts w:cs="Arial"/>
          <w:i/>
          <w:noProof/>
          <w:kern w:val="32"/>
        </w:rPr>
      </w:pPr>
      <w:r w:rsidRPr="00746311">
        <w:rPr>
          <w:rFonts w:cs="Arial"/>
          <w:b/>
          <w:i/>
          <w:noProof/>
          <w:kern w:val="32"/>
        </w:rPr>
        <w:t>Bild 2</w:t>
      </w:r>
    </w:p>
    <w:p w:rsidR="00826FBF" w:rsidRDefault="006E1C53" w:rsidP="00ED0B04">
      <w:pPr>
        <w:spacing w:after="0"/>
        <w:outlineLvl w:val="0"/>
        <w:rPr>
          <w:rFonts w:cs="Arial"/>
          <w:i/>
          <w:noProof/>
          <w:kern w:val="32"/>
        </w:rPr>
      </w:pPr>
      <w:r w:rsidRPr="00ED0B04">
        <w:rPr>
          <w:rFonts w:cs="Arial"/>
          <w:i/>
          <w:noProof/>
          <w:kern w:val="32"/>
        </w:rPr>
        <w:t xml:space="preserve">Einfache und </w:t>
      </w:r>
      <w:r w:rsidR="00610683" w:rsidRPr="00ED0B04">
        <w:rPr>
          <w:rFonts w:cs="Arial"/>
          <w:i/>
          <w:noProof/>
          <w:kern w:val="32"/>
        </w:rPr>
        <w:t>int</w:t>
      </w:r>
      <w:r w:rsidR="00610683">
        <w:rPr>
          <w:rFonts w:cs="Arial"/>
          <w:i/>
          <w:noProof/>
          <w:kern w:val="32"/>
        </w:rPr>
        <w:t>ui</w:t>
      </w:r>
      <w:r w:rsidR="00610683" w:rsidRPr="00ED0B04">
        <w:rPr>
          <w:rFonts w:cs="Arial"/>
          <w:i/>
          <w:noProof/>
          <w:kern w:val="32"/>
        </w:rPr>
        <w:t xml:space="preserve">tive </w:t>
      </w:r>
      <w:r w:rsidRPr="00ED0B04">
        <w:rPr>
          <w:rFonts w:cs="Arial"/>
          <w:i/>
          <w:noProof/>
          <w:kern w:val="32"/>
        </w:rPr>
        <w:t>Benutzerführung</w:t>
      </w:r>
      <w:r w:rsidR="00826FBF">
        <w:rPr>
          <w:rFonts w:cs="Arial"/>
          <w:i/>
          <w:noProof/>
          <w:kern w:val="32"/>
        </w:rPr>
        <w:t>, klare Übersicht</w:t>
      </w:r>
      <w:r w:rsidRPr="00ED0B04">
        <w:rPr>
          <w:rFonts w:cs="Arial"/>
          <w:i/>
          <w:noProof/>
          <w:kern w:val="32"/>
        </w:rPr>
        <w:t xml:space="preserve"> </w:t>
      </w:r>
    </w:p>
    <w:p w:rsidR="001D4B9B" w:rsidRDefault="001D4B9B">
      <w:pPr>
        <w:rPr>
          <w:sz w:val="22"/>
          <w:szCs w:val="22"/>
        </w:rPr>
      </w:pPr>
      <w:r w:rsidRPr="0006754B">
        <w:rPr>
          <w:sz w:val="22"/>
          <w:szCs w:val="22"/>
        </w:rPr>
        <w:t>(Bild: Tebis AG)</w:t>
      </w:r>
    </w:p>
    <w:p w:rsidR="00136242" w:rsidRDefault="00136242" w:rsidP="00136242">
      <w:pPr>
        <w:spacing w:after="0"/>
        <w:outlineLvl w:val="0"/>
        <w:rPr>
          <w:rFonts w:cs="Arial"/>
          <w:i/>
          <w:noProof/>
          <w:kern w:val="32"/>
          <w:highlight w:val="yellow"/>
        </w:rPr>
      </w:pPr>
    </w:p>
    <w:p w:rsidR="007C714E" w:rsidRDefault="007C714E" w:rsidP="00136242">
      <w:pPr>
        <w:spacing w:after="0"/>
        <w:outlineLvl w:val="0"/>
        <w:rPr>
          <w:rFonts w:cs="Arial"/>
          <w:i/>
          <w:noProof/>
          <w:kern w:val="32"/>
          <w:highlight w:val="yellow"/>
        </w:rPr>
      </w:pPr>
    </w:p>
    <w:p w:rsidR="0050764A" w:rsidRDefault="00BC20F4" w:rsidP="00522BCD">
      <w:pPr>
        <w:rPr>
          <w:rFonts w:cs="Arial"/>
          <w:b/>
        </w:rPr>
      </w:pPr>
      <w:r>
        <w:rPr>
          <w:noProof/>
          <w:lang w:eastAsia="zh-CN"/>
        </w:rPr>
        <w:drawing>
          <wp:inline distT="0" distB="0" distL="0" distR="0" wp14:anchorId="53AB0B16" wp14:editId="63D52188">
            <wp:extent cx="2705100" cy="15335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Default="007230EB" w:rsidP="00522BCD">
      <w:pPr>
        <w:rPr>
          <w:rFonts w:cs="Arial"/>
          <w:b/>
        </w:rPr>
      </w:pPr>
      <w:r>
        <w:rPr>
          <w:rFonts w:cs="Arial"/>
          <w:b/>
        </w:rPr>
        <w:t>B</w:t>
      </w:r>
      <w:r w:rsidR="00746311">
        <w:rPr>
          <w:rFonts w:cs="Arial"/>
          <w:b/>
        </w:rPr>
        <w:t>ild 3</w:t>
      </w:r>
      <w:r>
        <w:rPr>
          <w:rFonts w:cs="Arial"/>
          <w:b/>
        </w:rPr>
        <w:t xml:space="preserve"> </w:t>
      </w:r>
    </w:p>
    <w:p w:rsidR="00E115EF" w:rsidRDefault="007230EB" w:rsidP="00522BCD">
      <w:pPr>
        <w:rPr>
          <w:rFonts w:cs="Arial"/>
          <w:b/>
        </w:rPr>
      </w:pPr>
      <w:r w:rsidRPr="00746311">
        <w:rPr>
          <w:rFonts w:cs="Arial"/>
          <w:i/>
        </w:rPr>
        <w:t>Spannmittel verwalten und Maschine virtuell rüsten</w:t>
      </w:r>
    </w:p>
    <w:p w:rsidR="00746311" w:rsidRDefault="00746311" w:rsidP="00746311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:rsidR="00746311" w:rsidRDefault="00746311" w:rsidP="00522BCD">
      <w:pPr>
        <w:rPr>
          <w:rFonts w:cs="Arial"/>
          <w:b/>
        </w:rPr>
      </w:pPr>
    </w:p>
    <w:p w:rsidR="007230EB" w:rsidRDefault="00826FBF" w:rsidP="00522BCD">
      <w:pPr>
        <w:rPr>
          <w:rFonts w:cs="Arial"/>
          <w:b/>
        </w:rPr>
      </w:pPr>
      <w:r>
        <w:rPr>
          <w:noProof/>
          <w:lang w:eastAsia="zh-CN"/>
        </w:rPr>
        <w:drawing>
          <wp:inline distT="0" distB="0" distL="0" distR="0" wp14:anchorId="027456BF" wp14:editId="443085EC">
            <wp:extent cx="1781175" cy="1304925"/>
            <wp:effectExtent l="0" t="0" r="9525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Default="00746311" w:rsidP="00746311">
      <w:pPr>
        <w:rPr>
          <w:rFonts w:cs="Arial"/>
          <w:b/>
        </w:rPr>
      </w:pPr>
      <w:r>
        <w:rPr>
          <w:rFonts w:cs="Arial"/>
          <w:b/>
        </w:rPr>
        <w:t>Bild 4</w:t>
      </w:r>
    </w:p>
    <w:p w:rsidR="00E115EF" w:rsidRDefault="00826FBF" w:rsidP="00522BCD">
      <w:pPr>
        <w:rPr>
          <w:rFonts w:cs="Arial"/>
          <w:b/>
        </w:rPr>
      </w:pPr>
      <w:r w:rsidRPr="00746311">
        <w:rPr>
          <w:rFonts w:cs="Arial"/>
          <w:i/>
        </w:rPr>
        <w:t>Referenzpunkt beim prozessintegrierten Messen korrigieren</w:t>
      </w:r>
    </w:p>
    <w:p w:rsidR="00746311" w:rsidRDefault="00746311" w:rsidP="00746311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:rsidR="00E115EF" w:rsidRDefault="00E115EF" w:rsidP="00522BCD">
      <w:pPr>
        <w:rPr>
          <w:rFonts w:cs="Arial"/>
          <w:b/>
        </w:rPr>
      </w:pPr>
    </w:p>
    <w:p w:rsidR="0050764A" w:rsidRDefault="00BC20F4" w:rsidP="00522BCD">
      <w:pPr>
        <w:rPr>
          <w:rFonts w:cs="Arial"/>
          <w:b/>
        </w:rPr>
      </w:pPr>
      <w:r>
        <w:rPr>
          <w:noProof/>
          <w:lang w:eastAsia="zh-CN"/>
        </w:rPr>
        <w:lastRenderedPageBreak/>
        <w:drawing>
          <wp:inline distT="0" distB="0" distL="0" distR="0" wp14:anchorId="148E92D8" wp14:editId="3CA4265C">
            <wp:extent cx="2695575" cy="153352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311" w:rsidRPr="00136242" w:rsidRDefault="00746311" w:rsidP="00522BCD">
      <w:pPr>
        <w:rPr>
          <w:rFonts w:cs="Arial"/>
          <w:b/>
        </w:rPr>
      </w:pPr>
      <w:r>
        <w:rPr>
          <w:rFonts w:cs="Arial"/>
          <w:b/>
        </w:rPr>
        <w:t>Bild 5</w:t>
      </w:r>
    </w:p>
    <w:p w:rsidR="00746311" w:rsidRDefault="00746311" w:rsidP="00136242">
      <w:pPr>
        <w:rPr>
          <w:rFonts w:cs="Arial"/>
          <w:sz w:val="22"/>
          <w:szCs w:val="22"/>
        </w:rPr>
      </w:pPr>
      <w:r w:rsidRPr="00746311">
        <w:rPr>
          <w:rFonts w:cs="Arial"/>
          <w:i/>
        </w:rPr>
        <w:t>Automatische Bereichsverkleinerung unter Berücksichtigung des Maschinenkopfs</w:t>
      </w:r>
    </w:p>
    <w:p w:rsidR="00136242" w:rsidRDefault="00136242" w:rsidP="00136242">
      <w:pPr>
        <w:rPr>
          <w:rFonts w:cs="Arial"/>
          <w:sz w:val="22"/>
          <w:szCs w:val="22"/>
        </w:rPr>
      </w:pPr>
      <w:r w:rsidRPr="0006754B">
        <w:rPr>
          <w:rFonts w:cs="Arial"/>
          <w:sz w:val="22"/>
          <w:szCs w:val="22"/>
        </w:rPr>
        <w:t>(Bild: Tebis AG)</w:t>
      </w:r>
    </w:p>
    <w:p w:rsidR="00746311" w:rsidRDefault="00746311" w:rsidP="00522BCD">
      <w:pPr>
        <w:rPr>
          <w:rFonts w:cs="Arial"/>
          <w:iCs/>
          <w:sz w:val="22"/>
          <w:szCs w:val="22"/>
        </w:rPr>
      </w:pPr>
    </w:p>
    <w:p w:rsidR="00D87F00" w:rsidRDefault="00D87F00" w:rsidP="00522BCD">
      <w:pPr>
        <w:rPr>
          <w:rFonts w:cs="Arial"/>
          <w:iCs/>
          <w:sz w:val="22"/>
          <w:szCs w:val="22"/>
        </w:rPr>
      </w:pPr>
      <w:r>
        <w:rPr>
          <w:rFonts w:cs="Arial"/>
          <w:iCs/>
          <w:noProof/>
          <w:sz w:val="22"/>
          <w:szCs w:val="22"/>
          <w:lang w:eastAsia="zh-CN"/>
        </w:rPr>
        <w:drawing>
          <wp:inline distT="0" distB="0" distL="0" distR="0" wp14:anchorId="63EF494A" wp14:editId="6DDB908B">
            <wp:extent cx="1440000" cy="1440000"/>
            <wp:effectExtent l="0" t="0" r="8255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4.1_2000x2000px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242" w:rsidRPr="00136242" w:rsidRDefault="00136242" w:rsidP="00522BCD">
      <w:pPr>
        <w:rPr>
          <w:rFonts w:cs="Arial"/>
          <w:b/>
        </w:rPr>
      </w:pPr>
      <w:r w:rsidRPr="00136242">
        <w:rPr>
          <w:rFonts w:cs="Arial"/>
          <w:b/>
        </w:rPr>
        <w:t xml:space="preserve">Bild </w:t>
      </w:r>
      <w:r w:rsidR="00746311">
        <w:rPr>
          <w:rFonts w:cs="Arial"/>
          <w:b/>
        </w:rPr>
        <w:t>6</w:t>
      </w:r>
      <w:r w:rsidRPr="00136242">
        <w:rPr>
          <w:rFonts w:cs="Arial"/>
          <w:b/>
        </w:rPr>
        <w:t xml:space="preserve">: </w:t>
      </w:r>
    </w:p>
    <w:p w:rsidR="00136242" w:rsidRPr="00ED0B04" w:rsidRDefault="006E1C53" w:rsidP="00522BCD">
      <w:pPr>
        <w:rPr>
          <w:rFonts w:cs="Arial"/>
          <w:i/>
        </w:rPr>
      </w:pPr>
      <w:r w:rsidRPr="00ED0B04">
        <w:rPr>
          <w:rFonts w:cs="Arial"/>
          <w:i/>
        </w:rPr>
        <w:t xml:space="preserve">Das Logo des neuen CAD/CAM Komplettsystems 4.1 von Tebis </w:t>
      </w:r>
    </w:p>
    <w:p w:rsidR="00136242" w:rsidRDefault="00136242" w:rsidP="00136242">
      <w:pPr>
        <w:rPr>
          <w:rFonts w:cs="Arial"/>
          <w:sz w:val="22"/>
          <w:szCs w:val="22"/>
        </w:rPr>
      </w:pPr>
      <w:r w:rsidRPr="0006754B">
        <w:rPr>
          <w:rFonts w:cs="Arial"/>
          <w:sz w:val="22"/>
          <w:szCs w:val="22"/>
        </w:rPr>
        <w:t>(Bild: Tebis AG)</w:t>
      </w:r>
    </w:p>
    <w:p w:rsidR="007C714E" w:rsidRDefault="007C714E" w:rsidP="001B7DA6">
      <w:pPr>
        <w:rPr>
          <w:rFonts w:cs="Arial"/>
          <w:b/>
          <w:sz w:val="22"/>
          <w:szCs w:val="22"/>
        </w:rPr>
      </w:pPr>
    </w:p>
    <w:p w:rsidR="001B7DA6" w:rsidRPr="0006754B" w:rsidRDefault="001B7DA6" w:rsidP="001B7DA6">
      <w:pPr>
        <w:rPr>
          <w:rFonts w:cs="Arial"/>
          <w:sz w:val="22"/>
          <w:szCs w:val="22"/>
        </w:rPr>
      </w:pPr>
      <w:r w:rsidRPr="0006754B">
        <w:rPr>
          <w:rFonts w:cs="Arial"/>
          <w:b/>
          <w:sz w:val="22"/>
          <w:szCs w:val="22"/>
        </w:rPr>
        <w:t>Über Tebis</w:t>
      </w:r>
    </w:p>
    <w:p w:rsidR="006B51A8" w:rsidRPr="0006754B" w:rsidRDefault="006B51A8" w:rsidP="006B51A8">
      <w:pPr>
        <w:ind w:right="250"/>
        <w:rPr>
          <w:rFonts w:cs="Arial"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Die Tebis AG gehört zu den globalen Markt- und Technologieführern im CAD/CAM- und MES-Bereich. Mit Tebis</w:t>
      </w:r>
      <w:r w:rsidR="006D127A" w:rsidRPr="0006754B">
        <w:rPr>
          <w:rFonts w:cs="Arial"/>
          <w:iCs/>
          <w:sz w:val="22"/>
          <w:szCs w:val="22"/>
        </w:rPr>
        <w:t xml:space="preserve"> </w:t>
      </w:r>
      <w:r w:rsidRPr="0006754B">
        <w:rPr>
          <w:rFonts w:cs="Arial"/>
          <w:iCs/>
          <w:sz w:val="22"/>
          <w:szCs w:val="22"/>
        </w:rPr>
        <w:t>Software konstruieren, planen und fertigen Kunden hochwertige Modelle, Formwerkzeuge und Komponenten effizient, sicher und in höchster Qualität. Teams aus praxiserfahrenen Consulting- und Implementierungs-Spezialisten entwickeln Strategien für effiziente und sichere CAD/CAM-Prozesse, setzen diese beim Kunden um und sorgen so für nachhaltigen Technologie- und Wettbewerbsvorsprung.</w:t>
      </w:r>
    </w:p>
    <w:p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Tebis Software ist intuitiv zu bedienen und sorgt für hohe Qualität und Sicherheit in der Fertigung, auch bei hochkomplexen Bauteilen.</w:t>
      </w:r>
      <w:r w:rsidRPr="0006754B">
        <w:rPr>
          <w:rFonts w:cs="Arial"/>
          <w:bCs/>
          <w:iCs/>
          <w:sz w:val="22"/>
          <w:szCs w:val="22"/>
        </w:rPr>
        <w:t xml:space="preserve"> Mit den Tebis Serviceangeboten gelingt es leicht, neue Technologien einzuführen und die Poten</w:t>
      </w:r>
      <w:r w:rsidR="00C62CF2">
        <w:rPr>
          <w:rFonts w:cs="Arial"/>
          <w:bCs/>
          <w:iCs/>
          <w:sz w:val="22"/>
          <w:szCs w:val="22"/>
        </w:rPr>
        <w:t>z</w:t>
      </w:r>
      <w:r w:rsidRPr="0006754B">
        <w:rPr>
          <w:rFonts w:cs="Arial"/>
          <w:bCs/>
          <w:iCs/>
          <w:sz w:val="22"/>
          <w:szCs w:val="22"/>
        </w:rPr>
        <w:t>iale der Tebis Prozesslösungen voll auszuschöpfen.</w:t>
      </w:r>
    </w:p>
    <w:p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 xml:space="preserve">Das Unternehmen mit Sitz in Martinsried bei München unterhält weltweit 9 Tebis Niederlassungen sowie Handelsvertretungen in weiteren 8 Ländern. 350 Mitarbeiter weltweit unterstützen die Unternehmenskunden, die zumeist aus dem Automobil-, </w:t>
      </w:r>
      <w:r w:rsidRPr="0006754B">
        <w:rPr>
          <w:rFonts w:cs="Arial"/>
          <w:bCs/>
          <w:iCs/>
          <w:sz w:val="22"/>
          <w:szCs w:val="22"/>
        </w:rPr>
        <w:t>Flugzeug- und Maschinenbau stammen.</w:t>
      </w:r>
    </w:p>
    <w:p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bCs/>
          <w:iCs/>
          <w:sz w:val="22"/>
          <w:szCs w:val="22"/>
        </w:rPr>
        <w:t>Automatisierung ist seit über 30 Jahren die Erfolgsformel von Tebis. Für seine Kunden versteht sich Tebis als Wegbereiter in Richtung Industrie 4.0.</w:t>
      </w:r>
    </w:p>
    <w:p w:rsidR="00091AEF" w:rsidRPr="0006754B" w:rsidRDefault="001B7DA6" w:rsidP="001B7DA6">
      <w:pPr>
        <w:rPr>
          <w:rFonts w:cs="Arial"/>
          <w:b/>
          <w:sz w:val="22"/>
          <w:szCs w:val="22"/>
          <w:lang w:val="en-US"/>
        </w:rPr>
      </w:pPr>
      <w:r w:rsidRPr="0006754B">
        <w:rPr>
          <w:rFonts w:cs="Arial"/>
          <w:b/>
          <w:sz w:val="22"/>
          <w:szCs w:val="22"/>
          <w:lang w:val="en-US"/>
        </w:rPr>
        <w:t>www.tebis.com</w:t>
      </w:r>
    </w:p>
    <w:sectPr w:rsidR="00091AEF" w:rsidRPr="0006754B" w:rsidSect="00477EE2">
      <w:headerReference w:type="default" r:id="rId15"/>
      <w:footerReference w:type="default" r:id="rId16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7EA" w:rsidRDefault="00F227EA">
      <w:r>
        <w:separator/>
      </w:r>
    </w:p>
  </w:endnote>
  <w:endnote w:type="continuationSeparator" w:id="0">
    <w:p w:rsidR="00F227EA" w:rsidRDefault="00F2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6B" w:rsidRDefault="0018156B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42079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42079">
      <w:rPr>
        <w:b/>
        <w:noProof/>
      </w:rPr>
      <w:t>6</w:t>
    </w:r>
    <w:r>
      <w:rPr>
        <w:b/>
      </w:rPr>
      <w:fldChar w:fldCharType="end"/>
    </w:r>
  </w:p>
  <w:p w:rsidR="0018156B" w:rsidRDefault="001815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7EA" w:rsidRDefault="00F227EA">
      <w:r>
        <w:separator/>
      </w:r>
    </w:p>
  </w:footnote>
  <w:footnote w:type="continuationSeparator" w:id="0">
    <w:p w:rsidR="00F227EA" w:rsidRDefault="00F22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6B" w:rsidRPr="007F3E9D" w:rsidRDefault="00737FAB" w:rsidP="00477EE2">
    <w:pPr>
      <w:pStyle w:val="berschrift24"/>
      <w:tabs>
        <w:tab w:val="right" w:pos="9072"/>
      </w:tabs>
      <w:rPr>
        <w:rFonts w:cs="Arial"/>
        <w:sz w:val="28"/>
        <w:szCs w:val="28"/>
      </w:rPr>
    </w:pPr>
    <w:r>
      <w:rPr>
        <w:noProof/>
        <w:lang w:eastAsia="zh-CN"/>
      </w:rPr>
      <w:drawing>
        <wp:anchor distT="0" distB="0" distL="114300" distR="114300" simplePos="0" relativeHeight="251657728" behindDoc="1" locked="0" layoutInCell="1" allowOverlap="1" wp14:anchorId="1041772D" wp14:editId="3A85AED9">
          <wp:simplePos x="0" y="0"/>
          <wp:positionH relativeFrom="column">
            <wp:posOffset>4650740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6B" w:rsidRPr="007F3E9D">
      <w:rPr>
        <w:rFonts w:cs="Arial"/>
        <w:sz w:val="28"/>
        <w:szCs w:val="28"/>
      </w:rPr>
      <w:t>Presseinformation</w:t>
    </w:r>
    <w:r w:rsidR="0018156B" w:rsidRPr="007F3E9D">
      <w:rPr>
        <w:rFonts w:cs="Arial"/>
        <w:sz w:val="28"/>
        <w:szCs w:val="28"/>
      </w:rPr>
      <w:tab/>
    </w:r>
  </w:p>
  <w:p w:rsidR="0018156B" w:rsidRPr="001B7DA6" w:rsidRDefault="00011812">
    <w:pPr>
      <w:pStyle w:val="Kopfzeile"/>
      <w:rPr>
        <w:b/>
        <w:lang w:val="de-DE"/>
      </w:rPr>
    </w:pPr>
    <w:r>
      <w:rPr>
        <w:b/>
        <w:lang w:val="de-DE"/>
      </w:rPr>
      <w:t>Januar</w:t>
    </w:r>
    <w:r w:rsidR="004C4DB0">
      <w:rPr>
        <w:b/>
        <w:lang w:val="de-DE"/>
      </w:rPr>
      <w:t xml:space="preserve"> </w:t>
    </w:r>
    <w:r>
      <w:rPr>
        <w:b/>
        <w:lang w:val="de-DE"/>
      </w:rPr>
      <w:t>2021</w:t>
    </w:r>
    <w:r>
      <w:rPr>
        <w:b/>
        <w:lang w:val="de-DE"/>
      </w:rPr>
      <w:tab/>
    </w:r>
  </w:p>
  <w:p w:rsidR="0018156B" w:rsidRDefault="001815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08174B"/>
    <w:multiLevelType w:val="hybridMultilevel"/>
    <w:tmpl w:val="690EB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1B412A"/>
    <w:multiLevelType w:val="hybridMultilevel"/>
    <w:tmpl w:val="5240EB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A0C31"/>
    <w:multiLevelType w:val="hybridMultilevel"/>
    <w:tmpl w:val="D724F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D54C0"/>
    <w:multiLevelType w:val="multilevel"/>
    <w:tmpl w:val="351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9694A"/>
    <w:multiLevelType w:val="hybridMultilevel"/>
    <w:tmpl w:val="8AA09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E7C27"/>
    <w:multiLevelType w:val="multilevel"/>
    <w:tmpl w:val="8358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357FA"/>
    <w:multiLevelType w:val="hybridMultilevel"/>
    <w:tmpl w:val="F4BC949E"/>
    <w:lvl w:ilvl="0" w:tplc="97B0A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B0FE3"/>
    <w:multiLevelType w:val="multilevel"/>
    <w:tmpl w:val="6CD8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A94A85"/>
    <w:multiLevelType w:val="hybridMultilevel"/>
    <w:tmpl w:val="05C80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642AF"/>
    <w:multiLevelType w:val="hybridMultilevel"/>
    <w:tmpl w:val="C6A2D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9C31B3"/>
    <w:multiLevelType w:val="hybridMultilevel"/>
    <w:tmpl w:val="6C4877DE"/>
    <w:lvl w:ilvl="0" w:tplc="238C2B24">
      <w:numFmt w:val="bullet"/>
      <w:lvlText w:val="-"/>
      <w:lvlJc w:val="left"/>
      <w:pPr>
        <w:ind w:left="4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8">
    <w:nsid w:val="66690B2A"/>
    <w:multiLevelType w:val="hybridMultilevel"/>
    <w:tmpl w:val="C25CC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02D77"/>
    <w:multiLevelType w:val="hybridMultilevel"/>
    <w:tmpl w:val="78BE9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71396"/>
    <w:multiLevelType w:val="hybridMultilevel"/>
    <w:tmpl w:val="41E69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21"/>
  </w:num>
  <w:num w:numId="5">
    <w:abstractNumId w:val="2"/>
  </w:num>
  <w:num w:numId="6">
    <w:abstractNumId w:val="14"/>
  </w:num>
  <w:num w:numId="7">
    <w:abstractNumId w:val="6"/>
  </w:num>
  <w:num w:numId="8">
    <w:abstractNumId w:val="3"/>
  </w:num>
  <w:num w:numId="9">
    <w:abstractNumId w:val="0"/>
  </w:num>
  <w:num w:numId="10">
    <w:abstractNumId w:val="15"/>
  </w:num>
  <w:num w:numId="11">
    <w:abstractNumId w:val="8"/>
  </w:num>
  <w:num w:numId="12">
    <w:abstractNumId w:val="20"/>
  </w:num>
  <w:num w:numId="13">
    <w:abstractNumId w:val="10"/>
  </w:num>
  <w:num w:numId="14">
    <w:abstractNumId w:val="4"/>
  </w:num>
  <w:num w:numId="15">
    <w:abstractNumId w:val="19"/>
  </w:num>
  <w:num w:numId="16">
    <w:abstractNumId w:val="11"/>
  </w:num>
  <w:num w:numId="17">
    <w:abstractNumId w:val="16"/>
  </w:num>
  <w:num w:numId="18">
    <w:abstractNumId w:val="1"/>
  </w:num>
  <w:num w:numId="19">
    <w:abstractNumId w:val="12"/>
  </w:num>
  <w:num w:numId="20">
    <w:abstractNumId w:val="13"/>
  </w:num>
  <w:num w:numId="21">
    <w:abstractNumId w:val="7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CC"/>
    <w:rsid w:val="00004E84"/>
    <w:rsid w:val="000050A4"/>
    <w:rsid w:val="00007B67"/>
    <w:rsid w:val="00011812"/>
    <w:rsid w:val="0001256A"/>
    <w:rsid w:val="00012678"/>
    <w:rsid w:val="00012E38"/>
    <w:rsid w:val="000166A9"/>
    <w:rsid w:val="00017494"/>
    <w:rsid w:val="000201C7"/>
    <w:rsid w:val="00020D84"/>
    <w:rsid w:val="00021697"/>
    <w:rsid w:val="000219B1"/>
    <w:rsid w:val="000219EF"/>
    <w:rsid w:val="0002404D"/>
    <w:rsid w:val="000240EF"/>
    <w:rsid w:val="00025921"/>
    <w:rsid w:val="00025D11"/>
    <w:rsid w:val="00025EB1"/>
    <w:rsid w:val="00025EF8"/>
    <w:rsid w:val="000265A6"/>
    <w:rsid w:val="00027D4B"/>
    <w:rsid w:val="00032DA7"/>
    <w:rsid w:val="00034A9F"/>
    <w:rsid w:val="00034C6A"/>
    <w:rsid w:val="00035605"/>
    <w:rsid w:val="00037B5F"/>
    <w:rsid w:val="00042C0B"/>
    <w:rsid w:val="00045248"/>
    <w:rsid w:val="00050723"/>
    <w:rsid w:val="00052390"/>
    <w:rsid w:val="00052606"/>
    <w:rsid w:val="00061AF4"/>
    <w:rsid w:val="00065A11"/>
    <w:rsid w:val="00066A58"/>
    <w:rsid w:val="0006754B"/>
    <w:rsid w:val="000723BD"/>
    <w:rsid w:val="00072B66"/>
    <w:rsid w:val="00073534"/>
    <w:rsid w:val="0007353B"/>
    <w:rsid w:val="00076205"/>
    <w:rsid w:val="0008283D"/>
    <w:rsid w:val="00082D8A"/>
    <w:rsid w:val="00083B8E"/>
    <w:rsid w:val="00085897"/>
    <w:rsid w:val="00091AEF"/>
    <w:rsid w:val="00093C3F"/>
    <w:rsid w:val="00096BD2"/>
    <w:rsid w:val="00097708"/>
    <w:rsid w:val="000A55C2"/>
    <w:rsid w:val="000B28FE"/>
    <w:rsid w:val="000B5E18"/>
    <w:rsid w:val="000B6442"/>
    <w:rsid w:val="000C3598"/>
    <w:rsid w:val="000C39CD"/>
    <w:rsid w:val="000C4667"/>
    <w:rsid w:val="000C4D3D"/>
    <w:rsid w:val="000C7808"/>
    <w:rsid w:val="000D074B"/>
    <w:rsid w:val="000D2101"/>
    <w:rsid w:val="000D37BD"/>
    <w:rsid w:val="000D3AFE"/>
    <w:rsid w:val="000D6639"/>
    <w:rsid w:val="000E2E47"/>
    <w:rsid w:val="000E4A85"/>
    <w:rsid w:val="000E5737"/>
    <w:rsid w:val="000E668B"/>
    <w:rsid w:val="000E6D6A"/>
    <w:rsid w:val="000F3AC5"/>
    <w:rsid w:val="00101243"/>
    <w:rsid w:val="00101633"/>
    <w:rsid w:val="00101F8F"/>
    <w:rsid w:val="001053EA"/>
    <w:rsid w:val="00105646"/>
    <w:rsid w:val="00107ADF"/>
    <w:rsid w:val="0011504C"/>
    <w:rsid w:val="00117B09"/>
    <w:rsid w:val="001237F3"/>
    <w:rsid w:val="00124E40"/>
    <w:rsid w:val="001263F6"/>
    <w:rsid w:val="00130282"/>
    <w:rsid w:val="001303C4"/>
    <w:rsid w:val="00131E76"/>
    <w:rsid w:val="0013397B"/>
    <w:rsid w:val="00134EE5"/>
    <w:rsid w:val="00136242"/>
    <w:rsid w:val="0013793F"/>
    <w:rsid w:val="001413D7"/>
    <w:rsid w:val="00142F90"/>
    <w:rsid w:val="001439C3"/>
    <w:rsid w:val="00144BB3"/>
    <w:rsid w:val="001453C2"/>
    <w:rsid w:val="00147F3E"/>
    <w:rsid w:val="00151122"/>
    <w:rsid w:val="00151ADE"/>
    <w:rsid w:val="00152FF9"/>
    <w:rsid w:val="0015487C"/>
    <w:rsid w:val="00155538"/>
    <w:rsid w:val="00155C78"/>
    <w:rsid w:val="00156347"/>
    <w:rsid w:val="001572CC"/>
    <w:rsid w:val="001619F5"/>
    <w:rsid w:val="00162E51"/>
    <w:rsid w:val="00163BB5"/>
    <w:rsid w:val="00163BE7"/>
    <w:rsid w:val="00163CDA"/>
    <w:rsid w:val="00164EA2"/>
    <w:rsid w:val="001659CF"/>
    <w:rsid w:val="00166E51"/>
    <w:rsid w:val="00167037"/>
    <w:rsid w:val="00173D4F"/>
    <w:rsid w:val="00173F76"/>
    <w:rsid w:val="00177153"/>
    <w:rsid w:val="00177221"/>
    <w:rsid w:val="001812C6"/>
    <w:rsid w:val="0018156B"/>
    <w:rsid w:val="00181FE1"/>
    <w:rsid w:val="001867AA"/>
    <w:rsid w:val="00186B26"/>
    <w:rsid w:val="001875D9"/>
    <w:rsid w:val="001926D1"/>
    <w:rsid w:val="00193E5C"/>
    <w:rsid w:val="0019576B"/>
    <w:rsid w:val="001963B7"/>
    <w:rsid w:val="001A0033"/>
    <w:rsid w:val="001A024B"/>
    <w:rsid w:val="001A2F89"/>
    <w:rsid w:val="001A5223"/>
    <w:rsid w:val="001A5B80"/>
    <w:rsid w:val="001A7845"/>
    <w:rsid w:val="001B0B24"/>
    <w:rsid w:val="001B10C7"/>
    <w:rsid w:val="001B2A6D"/>
    <w:rsid w:val="001B31A7"/>
    <w:rsid w:val="001B556B"/>
    <w:rsid w:val="001B7DA6"/>
    <w:rsid w:val="001C1F6A"/>
    <w:rsid w:val="001C289C"/>
    <w:rsid w:val="001C4E98"/>
    <w:rsid w:val="001C6FF1"/>
    <w:rsid w:val="001C728E"/>
    <w:rsid w:val="001D2DE9"/>
    <w:rsid w:val="001D4B9B"/>
    <w:rsid w:val="001D5224"/>
    <w:rsid w:val="001D6911"/>
    <w:rsid w:val="001D7969"/>
    <w:rsid w:val="001E0CBC"/>
    <w:rsid w:val="001E322C"/>
    <w:rsid w:val="001E34C9"/>
    <w:rsid w:val="001E7C27"/>
    <w:rsid w:val="001F092E"/>
    <w:rsid w:val="002002C0"/>
    <w:rsid w:val="00200DB3"/>
    <w:rsid w:val="002023E1"/>
    <w:rsid w:val="00204B18"/>
    <w:rsid w:val="00205785"/>
    <w:rsid w:val="00206604"/>
    <w:rsid w:val="00207FF2"/>
    <w:rsid w:val="002105EE"/>
    <w:rsid w:val="00211ABC"/>
    <w:rsid w:val="00214BD7"/>
    <w:rsid w:val="00215E6A"/>
    <w:rsid w:val="00222BAC"/>
    <w:rsid w:val="0022472E"/>
    <w:rsid w:val="00225DB6"/>
    <w:rsid w:val="00230D95"/>
    <w:rsid w:val="00236324"/>
    <w:rsid w:val="0023646D"/>
    <w:rsid w:val="002374E0"/>
    <w:rsid w:val="00240787"/>
    <w:rsid w:val="00240808"/>
    <w:rsid w:val="00241F35"/>
    <w:rsid w:val="0024493D"/>
    <w:rsid w:val="00246715"/>
    <w:rsid w:val="0024685A"/>
    <w:rsid w:val="00247BBE"/>
    <w:rsid w:val="00250670"/>
    <w:rsid w:val="002523C9"/>
    <w:rsid w:val="00253269"/>
    <w:rsid w:val="002575AC"/>
    <w:rsid w:val="00262146"/>
    <w:rsid w:val="0026242A"/>
    <w:rsid w:val="002625DA"/>
    <w:rsid w:val="00262A57"/>
    <w:rsid w:val="00262C66"/>
    <w:rsid w:val="002652B5"/>
    <w:rsid w:val="0026609E"/>
    <w:rsid w:val="00266A21"/>
    <w:rsid w:val="00272D12"/>
    <w:rsid w:val="00276DEA"/>
    <w:rsid w:val="002775E0"/>
    <w:rsid w:val="00277794"/>
    <w:rsid w:val="00282AB8"/>
    <w:rsid w:val="00282CBB"/>
    <w:rsid w:val="00285C92"/>
    <w:rsid w:val="002871C0"/>
    <w:rsid w:val="00287CC6"/>
    <w:rsid w:val="00290330"/>
    <w:rsid w:val="002937FC"/>
    <w:rsid w:val="0029676F"/>
    <w:rsid w:val="0029717B"/>
    <w:rsid w:val="002A089A"/>
    <w:rsid w:val="002A17F0"/>
    <w:rsid w:val="002A6125"/>
    <w:rsid w:val="002A7CF8"/>
    <w:rsid w:val="002B07C6"/>
    <w:rsid w:val="002B23B6"/>
    <w:rsid w:val="002B2484"/>
    <w:rsid w:val="002B5CCF"/>
    <w:rsid w:val="002C01D9"/>
    <w:rsid w:val="002C1B02"/>
    <w:rsid w:val="002C209F"/>
    <w:rsid w:val="002C2D04"/>
    <w:rsid w:val="002C40EC"/>
    <w:rsid w:val="002C4744"/>
    <w:rsid w:val="002D13D1"/>
    <w:rsid w:val="002D1407"/>
    <w:rsid w:val="002D15F4"/>
    <w:rsid w:val="002D19F3"/>
    <w:rsid w:val="002D247A"/>
    <w:rsid w:val="002D2E73"/>
    <w:rsid w:val="002D4FC7"/>
    <w:rsid w:val="002D7F59"/>
    <w:rsid w:val="002E08AA"/>
    <w:rsid w:val="002E09CB"/>
    <w:rsid w:val="002E19EF"/>
    <w:rsid w:val="002E1A0F"/>
    <w:rsid w:val="002E37CA"/>
    <w:rsid w:val="002E42C4"/>
    <w:rsid w:val="002E5293"/>
    <w:rsid w:val="002E71F7"/>
    <w:rsid w:val="002E79A2"/>
    <w:rsid w:val="002F03C1"/>
    <w:rsid w:val="002F4551"/>
    <w:rsid w:val="002F4F40"/>
    <w:rsid w:val="002F6176"/>
    <w:rsid w:val="002F6A1A"/>
    <w:rsid w:val="002F7CC3"/>
    <w:rsid w:val="002F7CFF"/>
    <w:rsid w:val="0030055A"/>
    <w:rsid w:val="003007A7"/>
    <w:rsid w:val="00300F13"/>
    <w:rsid w:val="003013FB"/>
    <w:rsid w:val="00301FFD"/>
    <w:rsid w:val="003024E4"/>
    <w:rsid w:val="00303C80"/>
    <w:rsid w:val="0030424B"/>
    <w:rsid w:val="00305568"/>
    <w:rsid w:val="0030592E"/>
    <w:rsid w:val="00306349"/>
    <w:rsid w:val="0031134D"/>
    <w:rsid w:val="00315BCA"/>
    <w:rsid w:val="0031615A"/>
    <w:rsid w:val="003168E5"/>
    <w:rsid w:val="0031716C"/>
    <w:rsid w:val="003214B0"/>
    <w:rsid w:val="00324B1B"/>
    <w:rsid w:val="003265CC"/>
    <w:rsid w:val="0033027D"/>
    <w:rsid w:val="00332D8D"/>
    <w:rsid w:val="00335762"/>
    <w:rsid w:val="00336699"/>
    <w:rsid w:val="00342506"/>
    <w:rsid w:val="00342EE5"/>
    <w:rsid w:val="003472D1"/>
    <w:rsid w:val="00347305"/>
    <w:rsid w:val="00351C1F"/>
    <w:rsid w:val="003532CE"/>
    <w:rsid w:val="00353B2D"/>
    <w:rsid w:val="0035452F"/>
    <w:rsid w:val="00356424"/>
    <w:rsid w:val="0035647C"/>
    <w:rsid w:val="0035763A"/>
    <w:rsid w:val="003578C9"/>
    <w:rsid w:val="0036107E"/>
    <w:rsid w:val="00365397"/>
    <w:rsid w:val="00365F73"/>
    <w:rsid w:val="00366CFA"/>
    <w:rsid w:val="00373278"/>
    <w:rsid w:val="00376F51"/>
    <w:rsid w:val="0037740D"/>
    <w:rsid w:val="003805FF"/>
    <w:rsid w:val="00380821"/>
    <w:rsid w:val="0038191B"/>
    <w:rsid w:val="00382887"/>
    <w:rsid w:val="0038676D"/>
    <w:rsid w:val="00386DFA"/>
    <w:rsid w:val="0039333C"/>
    <w:rsid w:val="00396CD1"/>
    <w:rsid w:val="003971A8"/>
    <w:rsid w:val="00397DEE"/>
    <w:rsid w:val="003A1096"/>
    <w:rsid w:val="003A2BA5"/>
    <w:rsid w:val="003A3123"/>
    <w:rsid w:val="003A324E"/>
    <w:rsid w:val="003A4C9C"/>
    <w:rsid w:val="003A7A5B"/>
    <w:rsid w:val="003B0049"/>
    <w:rsid w:val="003B2E1F"/>
    <w:rsid w:val="003B4380"/>
    <w:rsid w:val="003C117B"/>
    <w:rsid w:val="003C1416"/>
    <w:rsid w:val="003C198C"/>
    <w:rsid w:val="003C4C0A"/>
    <w:rsid w:val="003C6915"/>
    <w:rsid w:val="003C7AB1"/>
    <w:rsid w:val="003D040B"/>
    <w:rsid w:val="003D0863"/>
    <w:rsid w:val="003D423A"/>
    <w:rsid w:val="003D5845"/>
    <w:rsid w:val="003D5A7C"/>
    <w:rsid w:val="003E3CA0"/>
    <w:rsid w:val="003E476C"/>
    <w:rsid w:val="003E63D5"/>
    <w:rsid w:val="003E6ADE"/>
    <w:rsid w:val="003F0A3F"/>
    <w:rsid w:val="003F1A88"/>
    <w:rsid w:val="003F3E14"/>
    <w:rsid w:val="003F594A"/>
    <w:rsid w:val="003F62E2"/>
    <w:rsid w:val="003F66DE"/>
    <w:rsid w:val="004009FD"/>
    <w:rsid w:val="00403A24"/>
    <w:rsid w:val="0040534F"/>
    <w:rsid w:val="00405449"/>
    <w:rsid w:val="00405BAA"/>
    <w:rsid w:val="00407BC7"/>
    <w:rsid w:val="004121D2"/>
    <w:rsid w:val="00412215"/>
    <w:rsid w:val="004146F0"/>
    <w:rsid w:val="00415395"/>
    <w:rsid w:val="0041591B"/>
    <w:rsid w:val="00415B59"/>
    <w:rsid w:val="00416148"/>
    <w:rsid w:val="00423258"/>
    <w:rsid w:val="0042442D"/>
    <w:rsid w:val="004264D6"/>
    <w:rsid w:val="00426D0F"/>
    <w:rsid w:val="0043313B"/>
    <w:rsid w:val="00436E83"/>
    <w:rsid w:val="0044194C"/>
    <w:rsid w:val="0044501B"/>
    <w:rsid w:val="004455AB"/>
    <w:rsid w:val="0044726D"/>
    <w:rsid w:val="004500C1"/>
    <w:rsid w:val="0045093F"/>
    <w:rsid w:val="004529D5"/>
    <w:rsid w:val="004572BE"/>
    <w:rsid w:val="00460C63"/>
    <w:rsid w:val="00465D57"/>
    <w:rsid w:val="004728C5"/>
    <w:rsid w:val="004743D2"/>
    <w:rsid w:val="00474F9D"/>
    <w:rsid w:val="00476DD9"/>
    <w:rsid w:val="00476E39"/>
    <w:rsid w:val="00477EE2"/>
    <w:rsid w:val="00484808"/>
    <w:rsid w:val="004855C8"/>
    <w:rsid w:val="00485E40"/>
    <w:rsid w:val="00486500"/>
    <w:rsid w:val="004903E4"/>
    <w:rsid w:val="00491B3C"/>
    <w:rsid w:val="004923AE"/>
    <w:rsid w:val="004943CC"/>
    <w:rsid w:val="00495106"/>
    <w:rsid w:val="004A229E"/>
    <w:rsid w:val="004A240D"/>
    <w:rsid w:val="004A65F6"/>
    <w:rsid w:val="004A7DC7"/>
    <w:rsid w:val="004B09DD"/>
    <w:rsid w:val="004B29B6"/>
    <w:rsid w:val="004B74DF"/>
    <w:rsid w:val="004C12FB"/>
    <w:rsid w:val="004C148D"/>
    <w:rsid w:val="004C1552"/>
    <w:rsid w:val="004C2BB0"/>
    <w:rsid w:val="004C2DF8"/>
    <w:rsid w:val="004C355C"/>
    <w:rsid w:val="004C39FC"/>
    <w:rsid w:val="004C4DB0"/>
    <w:rsid w:val="004C7E1C"/>
    <w:rsid w:val="004D1ADB"/>
    <w:rsid w:val="004D2F6E"/>
    <w:rsid w:val="004D433C"/>
    <w:rsid w:val="004D46B3"/>
    <w:rsid w:val="004D5567"/>
    <w:rsid w:val="004D6126"/>
    <w:rsid w:val="004E1420"/>
    <w:rsid w:val="004E1872"/>
    <w:rsid w:val="004E28DA"/>
    <w:rsid w:val="004E5337"/>
    <w:rsid w:val="004E73DC"/>
    <w:rsid w:val="004F123F"/>
    <w:rsid w:val="004F3772"/>
    <w:rsid w:val="004F633F"/>
    <w:rsid w:val="00502D7F"/>
    <w:rsid w:val="00502FF8"/>
    <w:rsid w:val="0050494E"/>
    <w:rsid w:val="005055D5"/>
    <w:rsid w:val="0050764A"/>
    <w:rsid w:val="00512916"/>
    <w:rsid w:val="00516B99"/>
    <w:rsid w:val="00517EF8"/>
    <w:rsid w:val="00520330"/>
    <w:rsid w:val="00522091"/>
    <w:rsid w:val="00522A5B"/>
    <w:rsid w:val="00522BCD"/>
    <w:rsid w:val="00524A94"/>
    <w:rsid w:val="00527043"/>
    <w:rsid w:val="0053059D"/>
    <w:rsid w:val="00530D83"/>
    <w:rsid w:val="00532817"/>
    <w:rsid w:val="00534B3A"/>
    <w:rsid w:val="00535D36"/>
    <w:rsid w:val="00536A36"/>
    <w:rsid w:val="005372F5"/>
    <w:rsid w:val="00544ACD"/>
    <w:rsid w:val="0054594A"/>
    <w:rsid w:val="00545CBB"/>
    <w:rsid w:val="00546115"/>
    <w:rsid w:val="00546F94"/>
    <w:rsid w:val="0055004A"/>
    <w:rsid w:val="00550F8C"/>
    <w:rsid w:val="00552C47"/>
    <w:rsid w:val="00557856"/>
    <w:rsid w:val="00560A40"/>
    <w:rsid w:val="0057006D"/>
    <w:rsid w:val="00571595"/>
    <w:rsid w:val="00571EA7"/>
    <w:rsid w:val="005736D9"/>
    <w:rsid w:val="00574534"/>
    <w:rsid w:val="005757BB"/>
    <w:rsid w:val="0057628A"/>
    <w:rsid w:val="0057795B"/>
    <w:rsid w:val="005803E1"/>
    <w:rsid w:val="005805A7"/>
    <w:rsid w:val="00581C2C"/>
    <w:rsid w:val="00586C71"/>
    <w:rsid w:val="00591C08"/>
    <w:rsid w:val="005A36D5"/>
    <w:rsid w:val="005A42C6"/>
    <w:rsid w:val="005A4AF5"/>
    <w:rsid w:val="005B0C14"/>
    <w:rsid w:val="005B23E2"/>
    <w:rsid w:val="005B263B"/>
    <w:rsid w:val="005B312B"/>
    <w:rsid w:val="005B5B06"/>
    <w:rsid w:val="005B63E0"/>
    <w:rsid w:val="005B6D23"/>
    <w:rsid w:val="005B7E14"/>
    <w:rsid w:val="005C534B"/>
    <w:rsid w:val="005C71A1"/>
    <w:rsid w:val="005D13F6"/>
    <w:rsid w:val="005D1B83"/>
    <w:rsid w:val="005D23BE"/>
    <w:rsid w:val="005D56F1"/>
    <w:rsid w:val="005D581C"/>
    <w:rsid w:val="005D6511"/>
    <w:rsid w:val="005E03CB"/>
    <w:rsid w:val="005E0890"/>
    <w:rsid w:val="005E21B8"/>
    <w:rsid w:val="005E22AD"/>
    <w:rsid w:val="005E41F2"/>
    <w:rsid w:val="005E7EFB"/>
    <w:rsid w:val="005F0384"/>
    <w:rsid w:val="005F1422"/>
    <w:rsid w:val="005F2D12"/>
    <w:rsid w:val="005F3CAA"/>
    <w:rsid w:val="005F490D"/>
    <w:rsid w:val="005F4DBD"/>
    <w:rsid w:val="005F67FB"/>
    <w:rsid w:val="005F6F9E"/>
    <w:rsid w:val="00604424"/>
    <w:rsid w:val="00605384"/>
    <w:rsid w:val="00605557"/>
    <w:rsid w:val="006068ED"/>
    <w:rsid w:val="00607539"/>
    <w:rsid w:val="0060793A"/>
    <w:rsid w:val="00607AD3"/>
    <w:rsid w:val="00607B59"/>
    <w:rsid w:val="0061051B"/>
    <w:rsid w:val="00610683"/>
    <w:rsid w:val="00612113"/>
    <w:rsid w:val="00612882"/>
    <w:rsid w:val="00612928"/>
    <w:rsid w:val="00612AEB"/>
    <w:rsid w:val="00613E15"/>
    <w:rsid w:val="006150D4"/>
    <w:rsid w:val="00615560"/>
    <w:rsid w:val="00616414"/>
    <w:rsid w:val="00622045"/>
    <w:rsid w:val="00626732"/>
    <w:rsid w:val="00627ECF"/>
    <w:rsid w:val="00631639"/>
    <w:rsid w:val="00635568"/>
    <w:rsid w:val="00635DF0"/>
    <w:rsid w:val="006378E4"/>
    <w:rsid w:val="00642079"/>
    <w:rsid w:val="00642C4B"/>
    <w:rsid w:val="00645C43"/>
    <w:rsid w:val="00646451"/>
    <w:rsid w:val="006537BE"/>
    <w:rsid w:val="00654B14"/>
    <w:rsid w:val="0065502D"/>
    <w:rsid w:val="0065508D"/>
    <w:rsid w:val="0066247F"/>
    <w:rsid w:val="00663CD0"/>
    <w:rsid w:val="00663DA7"/>
    <w:rsid w:val="00664764"/>
    <w:rsid w:val="00665AA1"/>
    <w:rsid w:val="00665DC3"/>
    <w:rsid w:val="00672535"/>
    <w:rsid w:val="006766AB"/>
    <w:rsid w:val="00683478"/>
    <w:rsid w:val="00684D38"/>
    <w:rsid w:val="00686E0E"/>
    <w:rsid w:val="006919A6"/>
    <w:rsid w:val="006922D9"/>
    <w:rsid w:val="006925FC"/>
    <w:rsid w:val="006A1067"/>
    <w:rsid w:val="006A3DEB"/>
    <w:rsid w:val="006A551E"/>
    <w:rsid w:val="006A5A81"/>
    <w:rsid w:val="006A655D"/>
    <w:rsid w:val="006B0789"/>
    <w:rsid w:val="006B164B"/>
    <w:rsid w:val="006B1A90"/>
    <w:rsid w:val="006B29AD"/>
    <w:rsid w:val="006B51A8"/>
    <w:rsid w:val="006B53E6"/>
    <w:rsid w:val="006B5AEF"/>
    <w:rsid w:val="006B72E5"/>
    <w:rsid w:val="006B7DAD"/>
    <w:rsid w:val="006C3A8C"/>
    <w:rsid w:val="006C4155"/>
    <w:rsid w:val="006C55FF"/>
    <w:rsid w:val="006D0093"/>
    <w:rsid w:val="006D127A"/>
    <w:rsid w:val="006D3189"/>
    <w:rsid w:val="006D38E9"/>
    <w:rsid w:val="006D42DB"/>
    <w:rsid w:val="006D6543"/>
    <w:rsid w:val="006D77FB"/>
    <w:rsid w:val="006E1C53"/>
    <w:rsid w:val="006F0E25"/>
    <w:rsid w:val="006F59FF"/>
    <w:rsid w:val="006F6BCB"/>
    <w:rsid w:val="007003C8"/>
    <w:rsid w:val="007003E3"/>
    <w:rsid w:val="0070053F"/>
    <w:rsid w:val="00704067"/>
    <w:rsid w:val="0071141E"/>
    <w:rsid w:val="00711B49"/>
    <w:rsid w:val="00712D69"/>
    <w:rsid w:val="00712DD3"/>
    <w:rsid w:val="00712EB6"/>
    <w:rsid w:val="0071543A"/>
    <w:rsid w:val="00720366"/>
    <w:rsid w:val="0072047C"/>
    <w:rsid w:val="007230EB"/>
    <w:rsid w:val="00726938"/>
    <w:rsid w:val="007271A6"/>
    <w:rsid w:val="00730926"/>
    <w:rsid w:val="00730987"/>
    <w:rsid w:val="00730A0F"/>
    <w:rsid w:val="00731346"/>
    <w:rsid w:val="007313F6"/>
    <w:rsid w:val="00732045"/>
    <w:rsid w:val="00732875"/>
    <w:rsid w:val="00732D93"/>
    <w:rsid w:val="00734C14"/>
    <w:rsid w:val="0073656D"/>
    <w:rsid w:val="00737FAB"/>
    <w:rsid w:val="007411CA"/>
    <w:rsid w:val="007412C1"/>
    <w:rsid w:val="007428B2"/>
    <w:rsid w:val="007429C2"/>
    <w:rsid w:val="007433DA"/>
    <w:rsid w:val="00746311"/>
    <w:rsid w:val="00746890"/>
    <w:rsid w:val="00754EAD"/>
    <w:rsid w:val="007565CF"/>
    <w:rsid w:val="00761EC4"/>
    <w:rsid w:val="00764B40"/>
    <w:rsid w:val="00764C47"/>
    <w:rsid w:val="00765C3E"/>
    <w:rsid w:val="007663C1"/>
    <w:rsid w:val="0077017C"/>
    <w:rsid w:val="007709F5"/>
    <w:rsid w:val="00770A40"/>
    <w:rsid w:val="00777465"/>
    <w:rsid w:val="00780A2A"/>
    <w:rsid w:val="007818CD"/>
    <w:rsid w:val="00782434"/>
    <w:rsid w:val="0078413E"/>
    <w:rsid w:val="0079418C"/>
    <w:rsid w:val="00795614"/>
    <w:rsid w:val="00795ADC"/>
    <w:rsid w:val="007A0D34"/>
    <w:rsid w:val="007A43C3"/>
    <w:rsid w:val="007A4FBE"/>
    <w:rsid w:val="007A7909"/>
    <w:rsid w:val="007B0CDF"/>
    <w:rsid w:val="007B2A2B"/>
    <w:rsid w:val="007B2CFD"/>
    <w:rsid w:val="007B61B4"/>
    <w:rsid w:val="007C1FE8"/>
    <w:rsid w:val="007C5D51"/>
    <w:rsid w:val="007C714E"/>
    <w:rsid w:val="007D22EF"/>
    <w:rsid w:val="007D306C"/>
    <w:rsid w:val="007D73A0"/>
    <w:rsid w:val="007D78B1"/>
    <w:rsid w:val="007D7C6D"/>
    <w:rsid w:val="007E3CB3"/>
    <w:rsid w:val="007E5891"/>
    <w:rsid w:val="007E6831"/>
    <w:rsid w:val="007E7D88"/>
    <w:rsid w:val="007F3E9D"/>
    <w:rsid w:val="007F5535"/>
    <w:rsid w:val="007F6A60"/>
    <w:rsid w:val="007F6CB6"/>
    <w:rsid w:val="00800124"/>
    <w:rsid w:val="008028F8"/>
    <w:rsid w:val="00802C27"/>
    <w:rsid w:val="008032BF"/>
    <w:rsid w:val="008044AF"/>
    <w:rsid w:val="00807DD7"/>
    <w:rsid w:val="00810148"/>
    <w:rsid w:val="00813B84"/>
    <w:rsid w:val="00813EA4"/>
    <w:rsid w:val="00821B0B"/>
    <w:rsid w:val="00821C0C"/>
    <w:rsid w:val="0082346C"/>
    <w:rsid w:val="008253CE"/>
    <w:rsid w:val="00826422"/>
    <w:rsid w:val="00826FBF"/>
    <w:rsid w:val="00827D42"/>
    <w:rsid w:val="00831FC5"/>
    <w:rsid w:val="00834F0B"/>
    <w:rsid w:val="008460A0"/>
    <w:rsid w:val="008476BC"/>
    <w:rsid w:val="0085180B"/>
    <w:rsid w:val="0085197B"/>
    <w:rsid w:val="00852CD2"/>
    <w:rsid w:val="00852F28"/>
    <w:rsid w:val="008560AC"/>
    <w:rsid w:val="00856186"/>
    <w:rsid w:val="008616C4"/>
    <w:rsid w:val="00861B1A"/>
    <w:rsid w:val="00866D4B"/>
    <w:rsid w:val="00866DD3"/>
    <w:rsid w:val="0086745E"/>
    <w:rsid w:val="00871005"/>
    <w:rsid w:val="00871449"/>
    <w:rsid w:val="0087556E"/>
    <w:rsid w:val="0087633E"/>
    <w:rsid w:val="008772BB"/>
    <w:rsid w:val="0087773B"/>
    <w:rsid w:val="00877A91"/>
    <w:rsid w:val="008818F8"/>
    <w:rsid w:val="008828F5"/>
    <w:rsid w:val="00883570"/>
    <w:rsid w:val="008835DD"/>
    <w:rsid w:val="0088543B"/>
    <w:rsid w:val="008858EF"/>
    <w:rsid w:val="00886A50"/>
    <w:rsid w:val="00890461"/>
    <w:rsid w:val="00893430"/>
    <w:rsid w:val="00893CE5"/>
    <w:rsid w:val="00896479"/>
    <w:rsid w:val="00896869"/>
    <w:rsid w:val="00896EAD"/>
    <w:rsid w:val="008A4E33"/>
    <w:rsid w:val="008B0DAB"/>
    <w:rsid w:val="008B54B7"/>
    <w:rsid w:val="008B5C8A"/>
    <w:rsid w:val="008B5E5C"/>
    <w:rsid w:val="008C2006"/>
    <w:rsid w:val="008C601F"/>
    <w:rsid w:val="008D14F4"/>
    <w:rsid w:val="008D180C"/>
    <w:rsid w:val="008D2515"/>
    <w:rsid w:val="008D49A4"/>
    <w:rsid w:val="008D4C8A"/>
    <w:rsid w:val="008D4EF0"/>
    <w:rsid w:val="008D6701"/>
    <w:rsid w:val="008E070D"/>
    <w:rsid w:val="008E2813"/>
    <w:rsid w:val="008E3135"/>
    <w:rsid w:val="008E7731"/>
    <w:rsid w:val="008F5119"/>
    <w:rsid w:val="008F5610"/>
    <w:rsid w:val="008F67EA"/>
    <w:rsid w:val="00903C71"/>
    <w:rsid w:val="00904F62"/>
    <w:rsid w:val="00907947"/>
    <w:rsid w:val="00920946"/>
    <w:rsid w:val="0092270D"/>
    <w:rsid w:val="00927BFD"/>
    <w:rsid w:val="00930532"/>
    <w:rsid w:val="0093077B"/>
    <w:rsid w:val="009330CF"/>
    <w:rsid w:val="009365AF"/>
    <w:rsid w:val="00936DE2"/>
    <w:rsid w:val="009372E5"/>
    <w:rsid w:val="0094349A"/>
    <w:rsid w:val="00946878"/>
    <w:rsid w:val="00952D80"/>
    <w:rsid w:val="00955D38"/>
    <w:rsid w:val="0096259A"/>
    <w:rsid w:val="0096345A"/>
    <w:rsid w:val="00965FEC"/>
    <w:rsid w:val="0097028E"/>
    <w:rsid w:val="00971B25"/>
    <w:rsid w:val="00971FFD"/>
    <w:rsid w:val="00973A66"/>
    <w:rsid w:val="009749CB"/>
    <w:rsid w:val="00974E64"/>
    <w:rsid w:val="00974EFC"/>
    <w:rsid w:val="00975435"/>
    <w:rsid w:val="00977373"/>
    <w:rsid w:val="009808A9"/>
    <w:rsid w:val="00983849"/>
    <w:rsid w:val="00984C28"/>
    <w:rsid w:val="00984E31"/>
    <w:rsid w:val="00996A22"/>
    <w:rsid w:val="009A19C5"/>
    <w:rsid w:val="009A2EA8"/>
    <w:rsid w:val="009A354D"/>
    <w:rsid w:val="009A4B2D"/>
    <w:rsid w:val="009A7424"/>
    <w:rsid w:val="009A7F91"/>
    <w:rsid w:val="009B3CA8"/>
    <w:rsid w:val="009B3E32"/>
    <w:rsid w:val="009B5377"/>
    <w:rsid w:val="009B6413"/>
    <w:rsid w:val="009C050A"/>
    <w:rsid w:val="009C2E9F"/>
    <w:rsid w:val="009C4147"/>
    <w:rsid w:val="009C4BCA"/>
    <w:rsid w:val="009C6CA2"/>
    <w:rsid w:val="009D0938"/>
    <w:rsid w:val="009D0B9C"/>
    <w:rsid w:val="009D3C0F"/>
    <w:rsid w:val="009D3EBE"/>
    <w:rsid w:val="009D5BE6"/>
    <w:rsid w:val="009E0C86"/>
    <w:rsid w:val="009E14EB"/>
    <w:rsid w:val="009E2E37"/>
    <w:rsid w:val="009E3A80"/>
    <w:rsid w:val="009E7789"/>
    <w:rsid w:val="009F2AA8"/>
    <w:rsid w:val="009F462C"/>
    <w:rsid w:val="009F4F91"/>
    <w:rsid w:val="00A03021"/>
    <w:rsid w:val="00A05130"/>
    <w:rsid w:val="00A06CDE"/>
    <w:rsid w:val="00A074C2"/>
    <w:rsid w:val="00A12811"/>
    <w:rsid w:val="00A12E3A"/>
    <w:rsid w:val="00A1339A"/>
    <w:rsid w:val="00A167B7"/>
    <w:rsid w:val="00A21AED"/>
    <w:rsid w:val="00A21B03"/>
    <w:rsid w:val="00A21BA4"/>
    <w:rsid w:val="00A21ECD"/>
    <w:rsid w:val="00A23E06"/>
    <w:rsid w:val="00A2626E"/>
    <w:rsid w:val="00A30BCA"/>
    <w:rsid w:val="00A324E8"/>
    <w:rsid w:val="00A336F3"/>
    <w:rsid w:val="00A3376F"/>
    <w:rsid w:val="00A33CB1"/>
    <w:rsid w:val="00A40797"/>
    <w:rsid w:val="00A411A5"/>
    <w:rsid w:val="00A420E0"/>
    <w:rsid w:val="00A46595"/>
    <w:rsid w:val="00A46829"/>
    <w:rsid w:val="00A47981"/>
    <w:rsid w:val="00A50A20"/>
    <w:rsid w:val="00A5286D"/>
    <w:rsid w:val="00A5314B"/>
    <w:rsid w:val="00A55D0D"/>
    <w:rsid w:val="00A6023E"/>
    <w:rsid w:val="00A61F29"/>
    <w:rsid w:val="00A6520E"/>
    <w:rsid w:val="00A66677"/>
    <w:rsid w:val="00A67680"/>
    <w:rsid w:val="00A67777"/>
    <w:rsid w:val="00A72EC3"/>
    <w:rsid w:val="00A731AB"/>
    <w:rsid w:val="00A7591E"/>
    <w:rsid w:val="00A819BD"/>
    <w:rsid w:val="00A81B96"/>
    <w:rsid w:val="00A82363"/>
    <w:rsid w:val="00A85CE0"/>
    <w:rsid w:val="00A85D4D"/>
    <w:rsid w:val="00A878CA"/>
    <w:rsid w:val="00A9085F"/>
    <w:rsid w:val="00A90A6E"/>
    <w:rsid w:val="00A90E7A"/>
    <w:rsid w:val="00A93019"/>
    <w:rsid w:val="00A951C5"/>
    <w:rsid w:val="00A96A0E"/>
    <w:rsid w:val="00A97205"/>
    <w:rsid w:val="00A9774F"/>
    <w:rsid w:val="00AA0B3B"/>
    <w:rsid w:val="00AA0C3E"/>
    <w:rsid w:val="00AA158F"/>
    <w:rsid w:val="00AA2323"/>
    <w:rsid w:val="00AA263D"/>
    <w:rsid w:val="00AA2975"/>
    <w:rsid w:val="00AA48D4"/>
    <w:rsid w:val="00AA7624"/>
    <w:rsid w:val="00AA78AE"/>
    <w:rsid w:val="00AB4A23"/>
    <w:rsid w:val="00AB7150"/>
    <w:rsid w:val="00AC0A67"/>
    <w:rsid w:val="00AC240B"/>
    <w:rsid w:val="00AC3D50"/>
    <w:rsid w:val="00AC554E"/>
    <w:rsid w:val="00AD434B"/>
    <w:rsid w:val="00AD7CFC"/>
    <w:rsid w:val="00AE0A5D"/>
    <w:rsid w:val="00AE0CE6"/>
    <w:rsid w:val="00AE11E2"/>
    <w:rsid w:val="00AE2B10"/>
    <w:rsid w:val="00AE4EA3"/>
    <w:rsid w:val="00AE5B27"/>
    <w:rsid w:val="00AE5C55"/>
    <w:rsid w:val="00AE7C0A"/>
    <w:rsid w:val="00AE7CEB"/>
    <w:rsid w:val="00AF29EA"/>
    <w:rsid w:val="00AF2F11"/>
    <w:rsid w:val="00AF6689"/>
    <w:rsid w:val="00AF7122"/>
    <w:rsid w:val="00B00814"/>
    <w:rsid w:val="00B00A91"/>
    <w:rsid w:val="00B01E79"/>
    <w:rsid w:val="00B0297A"/>
    <w:rsid w:val="00B0372A"/>
    <w:rsid w:val="00B05E45"/>
    <w:rsid w:val="00B06B23"/>
    <w:rsid w:val="00B144B6"/>
    <w:rsid w:val="00B146AC"/>
    <w:rsid w:val="00B14D0D"/>
    <w:rsid w:val="00B1644E"/>
    <w:rsid w:val="00B16719"/>
    <w:rsid w:val="00B176EB"/>
    <w:rsid w:val="00B201C0"/>
    <w:rsid w:val="00B27CD2"/>
    <w:rsid w:val="00B303E6"/>
    <w:rsid w:val="00B31BAB"/>
    <w:rsid w:val="00B32497"/>
    <w:rsid w:val="00B36EDE"/>
    <w:rsid w:val="00B40618"/>
    <w:rsid w:val="00B4458A"/>
    <w:rsid w:val="00B44801"/>
    <w:rsid w:val="00B44826"/>
    <w:rsid w:val="00B45AAB"/>
    <w:rsid w:val="00B47A18"/>
    <w:rsid w:val="00B53215"/>
    <w:rsid w:val="00B54F9A"/>
    <w:rsid w:val="00B55259"/>
    <w:rsid w:val="00B557C4"/>
    <w:rsid w:val="00B56748"/>
    <w:rsid w:val="00B622CC"/>
    <w:rsid w:val="00B62470"/>
    <w:rsid w:val="00B627E7"/>
    <w:rsid w:val="00B63060"/>
    <w:rsid w:val="00B63463"/>
    <w:rsid w:val="00B64EFC"/>
    <w:rsid w:val="00B66458"/>
    <w:rsid w:val="00B70387"/>
    <w:rsid w:val="00B70CD6"/>
    <w:rsid w:val="00B71087"/>
    <w:rsid w:val="00B72B51"/>
    <w:rsid w:val="00B72E4C"/>
    <w:rsid w:val="00B746B9"/>
    <w:rsid w:val="00B754B2"/>
    <w:rsid w:val="00B77029"/>
    <w:rsid w:val="00B77C9D"/>
    <w:rsid w:val="00B8203B"/>
    <w:rsid w:val="00B8290B"/>
    <w:rsid w:val="00B838B1"/>
    <w:rsid w:val="00B849F1"/>
    <w:rsid w:val="00B84F8A"/>
    <w:rsid w:val="00B959EC"/>
    <w:rsid w:val="00B95F6A"/>
    <w:rsid w:val="00B9779D"/>
    <w:rsid w:val="00BA1715"/>
    <w:rsid w:val="00BA3395"/>
    <w:rsid w:val="00BA5A35"/>
    <w:rsid w:val="00BA6741"/>
    <w:rsid w:val="00BB1EFA"/>
    <w:rsid w:val="00BB239F"/>
    <w:rsid w:val="00BB4B7A"/>
    <w:rsid w:val="00BC14E7"/>
    <w:rsid w:val="00BC1556"/>
    <w:rsid w:val="00BC20F4"/>
    <w:rsid w:val="00BD5957"/>
    <w:rsid w:val="00BE34AC"/>
    <w:rsid w:val="00BE468E"/>
    <w:rsid w:val="00BF04C7"/>
    <w:rsid w:val="00BF06E0"/>
    <w:rsid w:val="00BF332D"/>
    <w:rsid w:val="00BF3969"/>
    <w:rsid w:val="00BF5B00"/>
    <w:rsid w:val="00C00056"/>
    <w:rsid w:val="00C032DD"/>
    <w:rsid w:val="00C06767"/>
    <w:rsid w:val="00C07991"/>
    <w:rsid w:val="00C1004C"/>
    <w:rsid w:val="00C10D3F"/>
    <w:rsid w:val="00C14139"/>
    <w:rsid w:val="00C219CC"/>
    <w:rsid w:val="00C232AF"/>
    <w:rsid w:val="00C26CDB"/>
    <w:rsid w:val="00C32643"/>
    <w:rsid w:val="00C33AA2"/>
    <w:rsid w:val="00C372D7"/>
    <w:rsid w:val="00C4142B"/>
    <w:rsid w:val="00C42A36"/>
    <w:rsid w:val="00C42E44"/>
    <w:rsid w:val="00C47791"/>
    <w:rsid w:val="00C47988"/>
    <w:rsid w:val="00C47FA5"/>
    <w:rsid w:val="00C53510"/>
    <w:rsid w:val="00C5385E"/>
    <w:rsid w:val="00C6234D"/>
    <w:rsid w:val="00C62CF2"/>
    <w:rsid w:val="00C63A74"/>
    <w:rsid w:val="00C64A77"/>
    <w:rsid w:val="00C65097"/>
    <w:rsid w:val="00C65438"/>
    <w:rsid w:val="00C654EC"/>
    <w:rsid w:val="00C666C4"/>
    <w:rsid w:val="00C674EE"/>
    <w:rsid w:val="00C67C9B"/>
    <w:rsid w:val="00C714F8"/>
    <w:rsid w:val="00C73FCF"/>
    <w:rsid w:val="00C75442"/>
    <w:rsid w:val="00C777E8"/>
    <w:rsid w:val="00C77A03"/>
    <w:rsid w:val="00C84DFA"/>
    <w:rsid w:val="00C87FD1"/>
    <w:rsid w:val="00C9054D"/>
    <w:rsid w:val="00C931A2"/>
    <w:rsid w:val="00C93550"/>
    <w:rsid w:val="00C94AA2"/>
    <w:rsid w:val="00C95DA2"/>
    <w:rsid w:val="00CA0C0E"/>
    <w:rsid w:val="00CA1AC0"/>
    <w:rsid w:val="00CA3788"/>
    <w:rsid w:val="00CA38EF"/>
    <w:rsid w:val="00CA4281"/>
    <w:rsid w:val="00CA7AB5"/>
    <w:rsid w:val="00CB0998"/>
    <w:rsid w:val="00CB186D"/>
    <w:rsid w:val="00CB20A9"/>
    <w:rsid w:val="00CB2B2F"/>
    <w:rsid w:val="00CB2DEC"/>
    <w:rsid w:val="00CB4A1B"/>
    <w:rsid w:val="00CB4EC8"/>
    <w:rsid w:val="00CC3782"/>
    <w:rsid w:val="00CC4D13"/>
    <w:rsid w:val="00CC60B7"/>
    <w:rsid w:val="00CD0E68"/>
    <w:rsid w:val="00CD48B6"/>
    <w:rsid w:val="00CD51CD"/>
    <w:rsid w:val="00CD56D1"/>
    <w:rsid w:val="00CD5BAD"/>
    <w:rsid w:val="00CD6D7C"/>
    <w:rsid w:val="00CD7A3B"/>
    <w:rsid w:val="00CE1F2A"/>
    <w:rsid w:val="00CE46DD"/>
    <w:rsid w:val="00CE513A"/>
    <w:rsid w:val="00CE53DB"/>
    <w:rsid w:val="00CE65F6"/>
    <w:rsid w:val="00CF1645"/>
    <w:rsid w:val="00CF20AB"/>
    <w:rsid w:val="00CF2328"/>
    <w:rsid w:val="00CF2C16"/>
    <w:rsid w:val="00CF6BDF"/>
    <w:rsid w:val="00D01E17"/>
    <w:rsid w:val="00D025A3"/>
    <w:rsid w:val="00D02A34"/>
    <w:rsid w:val="00D0325D"/>
    <w:rsid w:val="00D06FCD"/>
    <w:rsid w:val="00D079DD"/>
    <w:rsid w:val="00D10470"/>
    <w:rsid w:val="00D12D49"/>
    <w:rsid w:val="00D15B24"/>
    <w:rsid w:val="00D21E7E"/>
    <w:rsid w:val="00D224BB"/>
    <w:rsid w:val="00D2689F"/>
    <w:rsid w:val="00D27232"/>
    <w:rsid w:val="00D27E33"/>
    <w:rsid w:val="00D30982"/>
    <w:rsid w:val="00D3194F"/>
    <w:rsid w:val="00D35397"/>
    <w:rsid w:val="00D45E96"/>
    <w:rsid w:val="00D505F4"/>
    <w:rsid w:val="00D52E47"/>
    <w:rsid w:val="00D547FB"/>
    <w:rsid w:val="00D54D57"/>
    <w:rsid w:val="00D62206"/>
    <w:rsid w:val="00D667AB"/>
    <w:rsid w:val="00D66AAB"/>
    <w:rsid w:val="00D7556B"/>
    <w:rsid w:val="00D75980"/>
    <w:rsid w:val="00D84426"/>
    <w:rsid w:val="00D84922"/>
    <w:rsid w:val="00D8525B"/>
    <w:rsid w:val="00D8717D"/>
    <w:rsid w:val="00D87F00"/>
    <w:rsid w:val="00D92B18"/>
    <w:rsid w:val="00DA7041"/>
    <w:rsid w:val="00DC1304"/>
    <w:rsid w:val="00DC409C"/>
    <w:rsid w:val="00DC54AB"/>
    <w:rsid w:val="00DD0B28"/>
    <w:rsid w:val="00DD319A"/>
    <w:rsid w:val="00DD63F4"/>
    <w:rsid w:val="00DD6CB5"/>
    <w:rsid w:val="00DE02D3"/>
    <w:rsid w:val="00DE5355"/>
    <w:rsid w:val="00DE6786"/>
    <w:rsid w:val="00DF0271"/>
    <w:rsid w:val="00DF2EC4"/>
    <w:rsid w:val="00DF4042"/>
    <w:rsid w:val="00E0216D"/>
    <w:rsid w:val="00E03732"/>
    <w:rsid w:val="00E0398F"/>
    <w:rsid w:val="00E03A5F"/>
    <w:rsid w:val="00E03CB4"/>
    <w:rsid w:val="00E04CEE"/>
    <w:rsid w:val="00E065E0"/>
    <w:rsid w:val="00E06741"/>
    <w:rsid w:val="00E115EF"/>
    <w:rsid w:val="00E117D0"/>
    <w:rsid w:val="00E11DDC"/>
    <w:rsid w:val="00E11EE2"/>
    <w:rsid w:val="00E13EF8"/>
    <w:rsid w:val="00E2033F"/>
    <w:rsid w:val="00E2162E"/>
    <w:rsid w:val="00E23D7D"/>
    <w:rsid w:val="00E23F27"/>
    <w:rsid w:val="00E24C38"/>
    <w:rsid w:val="00E26990"/>
    <w:rsid w:val="00E2763C"/>
    <w:rsid w:val="00E276C0"/>
    <w:rsid w:val="00E3092C"/>
    <w:rsid w:val="00E345D1"/>
    <w:rsid w:val="00E34791"/>
    <w:rsid w:val="00E351F8"/>
    <w:rsid w:val="00E354D5"/>
    <w:rsid w:val="00E36D36"/>
    <w:rsid w:val="00E370AE"/>
    <w:rsid w:val="00E372B6"/>
    <w:rsid w:val="00E411A7"/>
    <w:rsid w:val="00E42EA5"/>
    <w:rsid w:val="00E460F1"/>
    <w:rsid w:val="00E50B34"/>
    <w:rsid w:val="00E50E23"/>
    <w:rsid w:val="00E53731"/>
    <w:rsid w:val="00E61EB1"/>
    <w:rsid w:val="00E62AE8"/>
    <w:rsid w:val="00E6321B"/>
    <w:rsid w:val="00E638AA"/>
    <w:rsid w:val="00E64228"/>
    <w:rsid w:val="00E64AA0"/>
    <w:rsid w:val="00E70D82"/>
    <w:rsid w:val="00E70FF6"/>
    <w:rsid w:val="00E71660"/>
    <w:rsid w:val="00E73C2B"/>
    <w:rsid w:val="00E755A2"/>
    <w:rsid w:val="00E75C0F"/>
    <w:rsid w:val="00E76450"/>
    <w:rsid w:val="00E76460"/>
    <w:rsid w:val="00E768C0"/>
    <w:rsid w:val="00E80552"/>
    <w:rsid w:val="00E81020"/>
    <w:rsid w:val="00E82268"/>
    <w:rsid w:val="00E82FFD"/>
    <w:rsid w:val="00E833D6"/>
    <w:rsid w:val="00E84553"/>
    <w:rsid w:val="00E85A1D"/>
    <w:rsid w:val="00E8663D"/>
    <w:rsid w:val="00E87175"/>
    <w:rsid w:val="00E878B8"/>
    <w:rsid w:val="00E91447"/>
    <w:rsid w:val="00E91B8F"/>
    <w:rsid w:val="00E91CCE"/>
    <w:rsid w:val="00E934B3"/>
    <w:rsid w:val="00E9402C"/>
    <w:rsid w:val="00E94A37"/>
    <w:rsid w:val="00E96211"/>
    <w:rsid w:val="00E9635B"/>
    <w:rsid w:val="00E96756"/>
    <w:rsid w:val="00E9688A"/>
    <w:rsid w:val="00E97F54"/>
    <w:rsid w:val="00EA0E3D"/>
    <w:rsid w:val="00EA33D6"/>
    <w:rsid w:val="00EA5A1E"/>
    <w:rsid w:val="00EA628A"/>
    <w:rsid w:val="00EA7593"/>
    <w:rsid w:val="00EA79F3"/>
    <w:rsid w:val="00EB2922"/>
    <w:rsid w:val="00EC0AA2"/>
    <w:rsid w:val="00EC0AD0"/>
    <w:rsid w:val="00EC78A7"/>
    <w:rsid w:val="00ED0B04"/>
    <w:rsid w:val="00ED0C58"/>
    <w:rsid w:val="00ED5E03"/>
    <w:rsid w:val="00EE034B"/>
    <w:rsid w:val="00EE334C"/>
    <w:rsid w:val="00EE584E"/>
    <w:rsid w:val="00EF13B4"/>
    <w:rsid w:val="00EF4DC8"/>
    <w:rsid w:val="00EF53ED"/>
    <w:rsid w:val="00EF5B29"/>
    <w:rsid w:val="00F052B6"/>
    <w:rsid w:val="00F0569A"/>
    <w:rsid w:val="00F07500"/>
    <w:rsid w:val="00F1170E"/>
    <w:rsid w:val="00F12EBC"/>
    <w:rsid w:val="00F148E0"/>
    <w:rsid w:val="00F15EB2"/>
    <w:rsid w:val="00F201DB"/>
    <w:rsid w:val="00F227EA"/>
    <w:rsid w:val="00F239C6"/>
    <w:rsid w:val="00F25869"/>
    <w:rsid w:val="00F25B14"/>
    <w:rsid w:val="00F354C2"/>
    <w:rsid w:val="00F36228"/>
    <w:rsid w:val="00F36D8B"/>
    <w:rsid w:val="00F4003C"/>
    <w:rsid w:val="00F40EB2"/>
    <w:rsid w:val="00F4547C"/>
    <w:rsid w:val="00F47AFF"/>
    <w:rsid w:val="00F53A6B"/>
    <w:rsid w:val="00F548D9"/>
    <w:rsid w:val="00F54A73"/>
    <w:rsid w:val="00F55567"/>
    <w:rsid w:val="00F63976"/>
    <w:rsid w:val="00F64BC7"/>
    <w:rsid w:val="00F65AEE"/>
    <w:rsid w:val="00F67980"/>
    <w:rsid w:val="00F7211E"/>
    <w:rsid w:val="00F7296E"/>
    <w:rsid w:val="00F82EA5"/>
    <w:rsid w:val="00F85D17"/>
    <w:rsid w:val="00F86F40"/>
    <w:rsid w:val="00F9422D"/>
    <w:rsid w:val="00FA56C9"/>
    <w:rsid w:val="00FA69B5"/>
    <w:rsid w:val="00FA79C6"/>
    <w:rsid w:val="00FB0F74"/>
    <w:rsid w:val="00FB34B7"/>
    <w:rsid w:val="00FB357B"/>
    <w:rsid w:val="00FB414B"/>
    <w:rsid w:val="00FC0A46"/>
    <w:rsid w:val="00FC2AD4"/>
    <w:rsid w:val="00FC4007"/>
    <w:rsid w:val="00FC49A2"/>
    <w:rsid w:val="00FC49D0"/>
    <w:rsid w:val="00FC6245"/>
    <w:rsid w:val="00FC67E2"/>
    <w:rsid w:val="00FC6B5E"/>
    <w:rsid w:val="00FD00D3"/>
    <w:rsid w:val="00FD0912"/>
    <w:rsid w:val="00FD4B7B"/>
    <w:rsid w:val="00FD6EA9"/>
    <w:rsid w:val="00FD7F04"/>
    <w:rsid w:val="00FE09F3"/>
    <w:rsid w:val="00FE16DC"/>
    <w:rsid w:val="00FE4AA3"/>
    <w:rsid w:val="00FE5C79"/>
    <w:rsid w:val="00FE5C87"/>
    <w:rsid w:val="00FE5E76"/>
    <w:rsid w:val="00FE70DD"/>
    <w:rsid w:val="00FF017E"/>
    <w:rsid w:val="00FF17E8"/>
    <w:rsid w:val="00FF2EC1"/>
    <w:rsid w:val="00FF312D"/>
    <w:rsid w:val="00FF3618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Hyp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Standard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Standard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Standard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B55259"/>
    <w:pPr>
      <w:ind w:left="720"/>
      <w:contextualSpacing/>
    </w:pPr>
  </w:style>
  <w:style w:type="paragraph" w:customStyle="1" w:styleId="mt-0">
    <w:name w:val="mt-0"/>
    <w:basedOn w:val="Standard"/>
    <w:rsid w:val="002F7CC3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021697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Hyp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Standard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Standard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Standard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B55259"/>
    <w:pPr>
      <w:ind w:left="720"/>
      <w:contextualSpacing/>
    </w:pPr>
  </w:style>
  <w:style w:type="paragraph" w:customStyle="1" w:styleId="mt-0">
    <w:name w:val="mt-0"/>
    <w:basedOn w:val="Standard"/>
    <w:rsid w:val="002F7CC3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02169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6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26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80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2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33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5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64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26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3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52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0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1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008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84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881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9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4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24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68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6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1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02A0A-F6D0-4BFA-A8A2-D0C5AC7A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1000</Words>
  <Characters>7286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lastModifiedBy>Arheit, Ingrid</cp:lastModifiedBy>
  <cp:revision>9</cp:revision>
  <cp:lastPrinted>2019-11-28T07:59:00Z</cp:lastPrinted>
  <dcterms:created xsi:type="dcterms:W3CDTF">2021-01-13T17:09:00Z</dcterms:created>
  <dcterms:modified xsi:type="dcterms:W3CDTF">2021-01-13T17:36:00Z</dcterms:modified>
</cp:coreProperties>
</file>