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5762" w:rsidRPr="008B5817" w:rsidRDefault="00335762" w:rsidP="00476DD9">
      <w:pPr>
        <w:pStyle w:val="berschrift24"/>
        <w:spacing w:line="240" w:lineRule="auto"/>
        <w:rPr>
          <w:rFonts w:cs="Arial"/>
          <w:noProof/>
          <w:kern w:val="32"/>
          <w:sz w:val="24"/>
          <w:szCs w:val="24"/>
        </w:rPr>
      </w:pPr>
    </w:p>
    <w:p w:rsidR="00DB127F" w:rsidRPr="008B5817" w:rsidRDefault="008B5817" w:rsidP="00186F48">
      <w:pPr>
        <w:rPr>
          <w:rFonts w:cs="Arial"/>
          <w:b/>
          <w:bCs/>
          <w:noProof/>
          <w:kern w:val="32"/>
          <w:sz w:val="32"/>
          <w:szCs w:val="32"/>
        </w:rPr>
      </w:pPr>
      <w:r>
        <w:rPr>
          <w:b/>
          <w:sz w:val="32"/>
        </w:rPr>
        <w:t>Tebis 4.1 enables companies to digitalize their entire man</w:t>
      </w:r>
      <w:r>
        <w:rPr>
          <w:b/>
          <w:sz w:val="32"/>
        </w:rPr>
        <w:t>u</w:t>
      </w:r>
      <w:r>
        <w:rPr>
          <w:b/>
          <w:sz w:val="32"/>
        </w:rPr>
        <w:t>facturing environment</w:t>
      </w:r>
    </w:p>
    <w:p w:rsidR="008B5817" w:rsidRPr="008B5817" w:rsidRDefault="008B5817" w:rsidP="00186F48">
      <w:pPr>
        <w:rPr>
          <w:rFonts w:cs="Arial"/>
          <w:b/>
          <w:bCs/>
          <w:noProof/>
          <w:kern w:val="32"/>
          <w:sz w:val="32"/>
          <w:szCs w:val="32"/>
        </w:rPr>
      </w:pPr>
    </w:p>
    <w:p w:rsidR="00DB127F" w:rsidRPr="008B5817" w:rsidRDefault="008B5817" w:rsidP="00186F48">
      <w:pPr>
        <w:rPr>
          <w:rFonts w:cs="Arial"/>
          <w:i/>
        </w:rPr>
      </w:pPr>
      <w:r>
        <w:rPr>
          <w:i/>
        </w:rPr>
        <w:t>Clamping device library fully integrated in the virtual machine</w:t>
      </w:r>
    </w:p>
    <w:p w:rsidR="008B5817" w:rsidRPr="008B5817" w:rsidRDefault="008B5817" w:rsidP="00186F48">
      <w:pPr>
        <w:rPr>
          <w:rFonts w:cs="Arial"/>
        </w:rPr>
      </w:pPr>
    </w:p>
    <w:p w:rsidR="00952D80" w:rsidRPr="008B5817" w:rsidRDefault="00952D80" w:rsidP="00186F48">
      <w:pPr>
        <w:rPr>
          <w:rFonts w:cs="Arial"/>
        </w:rPr>
      </w:pPr>
      <w:r>
        <w:t>Number of characters:</w:t>
      </w:r>
    </w:p>
    <w:p w:rsidR="00952D80" w:rsidRPr="009963B4" w:rsidRDefault="00AD434B" w:rsidP="00952D80">
      <w:pPr>
        <w:rPr>
          <w:rFonts w:cs="Arial"/>
        </w:rPr>
      </w:pPr>
      <w:r>
        <w:t>Approx. 4,</w:t>
      </w:r>
      <w:r w:rsidR="003B4926">
        <w:t>100</w:t>
      </w:r>
      <w:r>
        <w:t xml:space="preserve"> characters</w:t>
      </w:r>
    </w:p>
    <w:p w:rsidR="00477EE2" w:rsidRPr="008B5817" w:rsidRDefault="008E270D" w:rsidP="00952D80">
      <w:pPr>
        <w:rPr>
          <w:rFonts w:cs="Arial"/>
        </w:rPr>
      </w:pPr>
      <w:r>
        <w:t>5 images</w:t>
      </w:r>
      <w:bookmarkStart w:id="0" w:name="_GoBack"/>
      <w:bookmarkEnd w:id="0"/>
    </w:p>
    <w:p w:rsidR="00477EE2" w:rsidRPr="008B5817" w:rsidRDefault="00477EE2" w:rsidP="00952D80">
      <w:pPr>
        <w:rPr>
          <w:rFonts w:cs="Arial"/>
        </w:rPr>
      </w:pPr>
    </w:p>
    <w:p w:rsidR="00952D80" w:rsidRPr="008B5817" w:rsidRDefault="00952D80" w:rsidP="00952D80">
      <w:pPr>
        <w:pStyle w:val="berschrift24"/>
        <w:rPr>
          <w:rFonts w:cs="Arial"/>
          <w:sz w:val="24"/>
          <w:szCs w:val="24"/>
        </w:rPr>
      </w:pPr>
      <w:r>
        <w:rPr>
          <w:sz w:val="24"/>
        </w:rPr>
        <w:t>For more information contact:</w:t>
      </w:r>
    </w:p>
    <w:p w:rsidR="00DB127F" w:rsidRPr="000859EA" w:rsidRDefault="00DB127F" w:rsidP="00DB127F">
      <w:pPr>
        <w:spacing w:after="0"/>
        <w:rPr>
          <w:rFonts w:cs="Arial"/>
          <w:lang w:val="de-DE"/>
        </w:rPr>
      </w:pPr>
      <w:r w:rsidRPr="000859EA">
        <w:rPr>
          <w:lang w:val="de-DE"/>
        </w:rPr>
        <w:t>Silvia Mattei</w:t>
      </w:r>
    </w:p>
    <w:p w:rsidR="00DB127F" w:rsidRPr="000859EA" w:rsidRDefault="00DB127F" w:rsidP="00DB127F">
      <w:pPr>
        <w:spacing w:after="0"/>
        <w:rPr>
          <w:rFonts w:cs="Arial"/>
          <w:lang w:val="de-DE"/>
        </w:rPr>
      </w:pPr>
    </w:p>
    <w:p w:rsidR="00DB127F" w:rsidRPr="000859EA" w:rsidRDefault="00FE3096" w:rsidP="00DB127F">
      <w:pPr>
        <w:spacing w:after="0"/>
        <w:rPr>
          <w:rFonts w:cs="Arial"/>
          <w:lang w:val="de-DE"/>
        </w:rPr>
      </w:pPr>
      <w:r w:rsidRPr="000859EA">
        <w:rPr>
          <w:lang w:val="de-DE"/>
        </w:rPr>
        <w:t>Tebis</w:t>
      </w:r>
    </w:p>
    <w:p w:rsidR="00DB127F" w:rsidRPr="000859EA" w:rsidRDefault="00DB127F" w:rsidP="00DB127F">
      <w:pPr>
        <w:spacing w:after="0"/>
        <w:rPr>
          <w:rFonts w:cs="Arial"/>
          <w:lang w:val="de-DE"/>
        </w:rPr>
      </w:pPr>
      <w:r w:rsidRPr="000859EA">
        <w:rPr>
          <w:lang w:val="de-DE"/>
        </w:rPr>
        <w:t>Technische Informationssysteme AG</w:t>
      </w:r>
    </w:p>
    <w:p w:rsidR="00DB127F" w:rsidRPr="008B5817" w:rsidRDefault="000859EA" w:rsidP="00DB127F">
      <w:pPr>
        <w:spacing w:after="0"/>
        <w:rPr>
          <w:rFonts w:cs="Arial"/>
        </w:rPr>
      </w:pPr>
      <w:proofErr w:type="gramStart"/>
      <w:r>
        <w:t>Einsteinstr.</w:t>
      </w:r>
      <w:proofErr w:type="gramEnd"/>
      <w:r>
        <w:t xml:space="preserve"> </w:t>
      </w:r>
      <w:r w:rsidR="00DB127F">
        <w:t>39</w:t>
      </w:r>
    </w:p>
    <w:p w:rsidR="00DB127F" w:rsidRPr="008B5817" w:rsidRDefault="00DB127F" w:rsidP="00DB127F">
      <w:pPr>
        <w:spacing w:after="0"/>
        <w:rPr>
          <w:rFonts w:cs="Arial"/>
        </w:rPr>
      </w:pPr>
      <w:r>
        <w:t>82152 Martinsried, Germany</w:t>
      </w:r>
      <w:r>
        <w:br/>
      </w:r>
    </w:p>
    <w:p w:rsidR="00DB127F" w:rsidRPr="008B5817" w:rsidRDefault="00FE3096" w:rsidP="00DB127F">
      <w:pPr>
        <w:spacing w:after="0"/>
        <w:rPr>
          <w:rFonts w:cs="Arial"/>
        </w:rPr>
      </w:pPr>
      <w:r>
        <w:t>Phone</w:t>
      </w:r>
      <w:r>
        <w:tab/>
        <w:t>+49 / 89 / 81 803 - 1182</w:t>
      </w:r>
    </w:p>
    <w:p w:rsidR="00DB127F" w:rsidRPr="008B5817" w:rsidRDefault="00DB127F" w:rsidP="00DB127F">
      <w:pPr>
        <w:spacing w:after="0"/>
        <w:rPr>
          <w:rFonts w:cs="Arial"/>
        </w:rPr>
      </w:pPr>
      <w:r>
        <w:br/>
      </w:r>
      <w:r>
        <w:tab/>
        <w:t>Silvia.Mattei@tebis.com</w:t>
      </w:r>
    </w:p>
    <w:p w:rsidR="00DB127F" w:rsidRPr="008B5817" w:rsidRDefault="00DB127F" w:rsidP="00DB127F">
      <w:pPr>
        <w:spacing w:after="0"/>
        <w:rPr>
          <w:rFonts w:cs="Arial"/>
        </w:rPr>
      </w:pPr>
      <w:r>
        <w:tab/>
        <w:t>www.tebis.com</w:t>
      </w:r>
    </w:p>
    <w:p w:rsidR="00952D80" w:rsidRPr="008B5817" w:rsidRDefault="00952D80" w:rsidP="00952D80">
      <w:pPr>
        <w:rPr>
          <w:rFonts w:cs="Arial"/>
        </w:rPr>
      </w:pPr>
    </w:p>
    <w:p w:rsidR="00476DD9" w:rsidRPr="008B5817" w:rsidRDefault="00476DD9" w:rsidP="00952D80">
      <w:pPr>
        <w:rPr>
          <w:rFonts w:cs="Arial"/>
        </w:rPr>
      </w:pPr>
    </w:p>
    <w:p w:rsidR="00EA36CF" w:rsidRPr="008B5817" w:rsidRDefault="00952D80" w:rsidP="00EA36CF">
      <w:pPr>
        <w:rPr>
          <w:rFonts w:cs="Arial"/>
          <w:b/>
        </w:rPr>
      </w:pPr>
      <w:r>
        <w:t>Please share this information with your readers and send us a copy of the publication for our files.</w:t>
      </w:r>
      <w:r>
        <w:br w:type="page"/>
      </w:r>
    </w:p>
    <w:p w:rsidR="007F08BA" w:rsidRPr="008B5817" w:rsidRDefault="00A143A4" w:rsidP="007F08BA">
      <w:pPr>
        <w:rPr>
          <w:rFonts w:cs="Arial"/>
          <w:b/>
          <w:bCs/>
          <w:noProof/>
          <w:kern w:val="32"/>
          <w:sz w:val="32"/>
          <w:szCs w:val="32"/>
        </w:rPr>
      </w:pPr>
      <w:r>
        <w:rPr>
          <w:sz w:val="32"/>
        </w:rPr>
        <w:lastRenderedPageBreak/>
        <w:br/>
      </w:r>
      <w:r>
        <w:rPr>
          <w:b/>
          <w:sz w:val="32"/>
        </w:rPr>
        <w:t xml:space="preserve">Even more automation of process sequences </w:t>
      </w:r>
      <w:r w:rsidR="000859EA">
        <w:rPr>
          <w:b/>
          <w:sz w:val="32"/>
        </w:rPr>
        <w:t>in</w:t>
      </w:r>
      <w:r>
        <w:rPr>
          <w:b/>
          <w:sz w:val="32"/>
        </w:rPr>
        <w:t xml:space="preserve"> Tebis 4.1 </w:t>
      </w:r>
      <w:r w:rsidR="000859EA">
        <w:rPr>
          <w:b/>
          <w:sz w:val="32"/>
        </w:rPr>
        <w:t>with</w:t>
      </w:r>
      <w:r>
        <w:rPr>
          <w:b/>
          <w:sz w:val="32"/>
        </w:rPr>
        <w:t xml:space="preserve"> fully integrated clamping device library </w:t>
      </w:r>
    </w:p>
    <w:p w:rsidR="004A2A2E" w:rsidRPr="008B5817" w:rsidRDefault="004A2A2E" w:rsidP="007F08BA">
      <w:pPr>
        <w:rPr>
          <w:rFonts w:cs="Arial"/>
          <w:b/>
          <w:bCs/>
          <w:noProof/>
          <w:kern w:val="32"/>
          <w:sz w:val="28"/>
          <w:szCs w:val="28"/>
        </w:rPr>
      </w:pPr>
    </w:p>
    <w:p w:rsidR="004A2A2E" w:rsidRPr="008B5817" w:rsidRDefault="005327E8" w:rsidP="004A2A2E">
      <w:pPr>
        <w:rPr>
          <w:rStyle w:val="Strong"/>
          <w:rFonts w:cs="Arial"/>
          <w:bCs w:val="0"/>
        </w:rPr>
      </w:pPr>
      <w:r>
        <w:rPr>
          <w:b/>
          <w:u w:val="single"/>
        </w:rPr>
        <w:t>Martinsried, Germany, May 18, 2021</w:t>
      </w:r>
      <w:r>
        <w:rPr>
          <w:b/>
        </w:rPr>
        <w:t xml:space="preserve"> – Tebis, a specialist in CAD/CAM and MES process solutions in model, die and mold manufacturing, has fully integrated its clamping device library in its new complete CAD/CAM system 4.1. All real components relevant to manufacturing are now stored in virtual process libra</w:t>
      </w:r>
      <w:r>
        <w:rPr>
          <w:b/>
        </w:rPr>
        <w:t>r</w:t>
      </w:r>
      <w:r>
        <w:rPr>
          <w:b/>
        </w:rPr>
        <w:t>ies based on digital twins in Version 4.1. This enables automation of all man</w:t>
      </w:r>
      <w:r>
        <w:rPr>
          <w:b/>
        </w:rPr>
        <w:t>u</w:t>
      </w:r>
      <w:r>
        <w:rPr>
          <w:b/>
        </w:rPr>
        <w:t>facturing processes with fast, safe, and limited personnel production on the machinery.</w:t>
      </w:r>
    </w:p>
    <w:p w:rsidR="00F85138" w:rsidRPr="008B5817" w:rsidRDefault="00F05A7B" w:rsidP="008B5817">
      <w:pPr>
        <w:rPr>
          <w:rFonts w:cs="Arial"/>
        </w:rPr>
      </w:pPr>
      <w:r>
        <w:t xml:space="preserve">Reiner Schmid, Head of Tebis AG Product </w:t>
      </w:r>
      <w:proofErr w:type="gramStart"/>
      <w:r>
        <w:t>Management,</w:t>
      </w:r>
      <w:proofErr w:type="gramEnd"/>
      <w:r>
        <w:t xml:space="preserve"> explains: "Highly detailed digitalization of the manufacturing environment is an important milestone in the a</w:t>
      </w:r>
      <w:r>
        <w:t>u</w:t>
      </w:r>
      <w:r>
        <w:t>tomation of manufacturing processes. Everything that can be completed in the CAM software saves time and resources on the machines. With the integration of the clamping device library in the virtual process library, the machine can now be co</w:t>
      </w:r>
      <w:r>
        <w:t>m</w:t>
      </w:r>
      <w:r>
        <w:t>pletely set up in the virtual world – including multiple setups. This significantly redu</w:t>
      </w:r>
      <w:r>
        <w:t>c</w:t>
      </w:r>
      <w:r>
        <w:t>es the setup time."</w:t>
      </w:r>
    </w:p>
    <w:p w:rsidR="008B5817" w:rsidRPr="008B5817" w:rsidRDefault="008B5817" w:rsidP="008B5817">
      <w:pPr>
        <w:pStyle w:val="NormalWeb"/>
        <w:spacing w:before="0" w:beforeAutospacing="0" w:after="0" w:afterAutospacing="0"/>
        <w:rPr>
          <w:rFonts w:ascii="Arial" w:hAnsi="Arial" w:cs="Arial"/>
          <w:bCs/>
        </w:rPr>
      </w:pPr>
    </w:p>
    <w:p w:rsidR="0023730E" w:rsidRDefault="000C11FD" w:rsidP="00F05A7B">
      <w:pPr>
        <w:pStyle w:val="PlainText"/>
        <w:rPr>
          <w:rFonts w:ascii="Arial" w:hAnsi="Arial" w:cs="Arial"/>
          <w:bCs/>
          <w:sz w:val="24"/>
          <w:szCs w:val="24"/>
        </w:rPr>
      </w:pPr>
      <w:r>
        <w:rPr>
          <w:rFonts w:ascii="Arial" w:hAnsi="Arial"/>
          <w:sz w:val="24"/>
          <w:u w:val="single"/>
        </w:rPr>
        <w:t>The clamping device library completes the virtual process libraries</w:t>
      </w:r>
    </w:p>
    <w:p w:rsidR="00A54E57" w:rsidRDefault="00C819E9" w:rsidP="005944CC">
      <w:pPr>
        <w:pStyle w:val="PlainText"/>
        <w:rPr>
          <w:rFonts w:ascii="Arial" w:hAnsi="Arial" w:cs="Arial"/>
          <w:bCs/>
          <w:sz w:val="24"/>
          <w:szCs w:val="24"/>
        </w:rPr>
      </w:pPr>
      <w:r>
        <w:rPr>
          <w:rFonts w:ascii="Arial" w:hAnsi="Arial"/>
          <w:sz w:val="24"/>
        </w:rPr>
        <w:t>All the usual equipment for securing workpieces can be managed and combined in clamping device groups in the Tebis clamping device library. Predefined connection points and an automated plausibility check enable the quick and convenient setup of both simple vises and zero-point clamping systems with several plate systems. E</w:t>
      </w:r>
      <w:r>
        <w:rPr>
          <w:rFonts w:ascii="Arial" w:hAnsi="Arial"/>
          <w:sz w:val="24"/>
        </w:rPr>
        <w:t>x</w:t>
      </w:r>
      <w:r>
        <w:rPr>
          <w:rFonts w:ascii="Arial" w:hAnsi="Arial"/>
          <w:sz w:val="24"/>
        </w:rPr>
        <w:t>ternal data like clamping elements and assemblies can be imported directly from the manufacturer and are immediately usable.</w:t>
      </w:r>
    </w:p>
    <w:p w:rsidR="00A54E57" w:rsidRPr="00A54E57" w:rsidRDefault="00C819E9" w:rsidP="005944CC">
      <w:pPr>
        <w:pStyle w:val="PlainText"/>
        <w:rPr>
          <w:rFonts w:ascii="Arial" w:hAnsi="Arial" w:cs="Arial"/>
          <w:sz w:val="24"/>
          <w:szCs w:val="24"/>
        </w:rPr>
      </w:pPr>
      <w:r>
        <w:rPr>
          <w:rFonts w:ascii="Arial" w:hAnsi="Arial"/>
          <w:sz w:val="24"/>
        </w:rPr>
        <w:t>The most stringent safety requirements and flexible operation complement each ot</w:t>
      </w:r>
      <w:r>
        <w:rPr>
          <w:rFonts w:ascii="Arial" w:hAnsi="Arial"/>
          <w:sz w:val="24"/>
        </w:rPr>
        <w:t>h</w:t>
      </w:r>
      <w:r>
        <w:rPr>
          <w:rFonts w:ascii="Arial" w:hAnsi="Arial"/>
          <w:sz w:val="24"/>
        </w:rPr>
        <w:t>er: If individual elements in a clamping device group can be moved, the direction of movement can be restricted using degrees of freedom. In addition, the clamping d</w:t>
      </w:r>
      <w:r>
        <w:rPr>
          <w:rFonts w:ascii="Arial" w:hAnsi="Arial"/>
          <w:sz w:val="24"/>
        </w:rPr>
        <w:t>e</w:t>
      </w:r>
      <w:r>
        <w:rPr>
          <w:rFonts w:ascii="Arial" w:hAnsi="Arial"/>
          <w:sz w:val="24"/>
        </w:rPr>
        <w:t>vices and clamping device groups can be positioned on the workpiece, and the entire part can be positioned on the machine table with just a few clicks. This allows quick set up of the machine in the virtual world for any manufacturing task in the machining process.</w:t>
      </w:r>
    </w:p>
    <w:p w:rsidR="00C550F5" w:rsidRPr="00FE3096" w:rsidRDefault="00A54E57" w:rsidP="005944CC">
      <w:pPr>
        <w:pStyle w:val="PlainText"/>
        <w:rPr>
          <w:rFonts w:ascii="Arial" w:hAnsi="Arial" w:cs="Arial"/>
          <w:bCs/>
          <w:sz w:val="24"/>
          <w:szCs w:val="24"/>
        </w:rPr>
      </w:pPr>
      <w:r>
        <w:rPr>
          <w:rFonts w:ascii="Arial" w:hAnsi="Arial"/>
          <w:sz w:val="24"/>
        </w:rPr>
        <w:t>Setup processes on the machines are simplified: All relevant information is tran</w:t>
      </w:r>
      <w:r>
        <w:rPr>
          <w:rFonts w:ascii="Arial" w:hAnsi="Arial"/>
          <w:sz w:val="24"/>
        </w:rPr>
        <w:t>s</w:t>
      </w:r>
      <w:r>
        <w:rPr>
          <w:rFonts w:ascii="Arial" w:hAnsi="Arial"/>
          <w:sz w:val="24"/>
        </w:rPr>
        <w:t>ferred with precise and complete NC documentation to the person responsible for setup.</w:t>
      </w:r>
    </w:p>
    <w:p w:rsidR="00C550F5" w:rsidRPr="000859EA" w:rsidRDefault="00C550F5" w:rsidP="005944CC">
      <w:pPr>
        <w:pStyle w:val="PlainText"/>
        <w:rPr>
          <w:rFonts w:ascii="Arial" w:hAnsi="Arial" w:cs="Arial"/>
          <w:bCs/>
          <w:sz w:val="24"/>
          <w:szCs w:val="24"/>
          <w:lang w:eastAsia="de-DE"/>
        </w:rPr>
      </w:pPr>
    </w:p>
    <w:p w:rsidR="00F85138" w:rsidRPr="00244DB9" w:rsidRDefault="00F85138" w:rsidP="00F85138">
      <w:pPr>
        <w:pStyle w:val="Heading3"/>
        <w:spacing w:before="0"/>
        <w:rPr>
          <w:b w:val="0"/>
          <w:sz w:val="24"/>
          <w:szCs w:val="24"/>
          <w:u w:val="single"/>
        </w:rPr>
      </w:pPr>
      <w:r>
        <w:rPr>
          <w:b w:val="0"/>
          <w:sz w:val="24"/>
          <w:u w:val="single"/>
        </w:rPr>
        <w:t>Digitalization of the manufacturing environment with Tebis</w:t>
      </w:r>
    </w:p>
    <w:p w:rsidR="00F85138" w:rsidRPr="00244DB9" w:rsidRDefault="00FE3096" w:rsidP="008B5817">
      <w:pPr>
        <w:pStyle w:val="NormalWeb"/>
        <w:spacing w:before="0" w:beforeAutospacing="0" w:after="0" w:afterAutospacing="0"/>
        <w:rPr>
          <w:rFonts w:ascii="Arial" w:hAnsi="Arial" w:cs="Arial"/>
        </w:rPr>
      </w:pPr>
      <w:r>
        <w:rPr>
          <w:rFonts w:ascii="Arial" w:hAnsi="Arial"/>
        </w:rPr>
        <w:t>Tebis combines the digital twins of all manufacturing equipment in its complete CAD/CAM system 4.1. The enterprise customer’s real and unique manufacturing e</w:t>
      </w:r>
      <w:r>
        <w:rPr>
          <w:rFonts w:ascii="Arial" w:hAnsi="Arial"/>
        </w:rPr>
        <w:t>n</w:t>
      </w:r>
      <w:r>
        <w:rPr>
          <w:rFonts w:ascii="Arial" w:hAnsi="Arial"/>
        </w:rPr>
        <w:t>vironment can be represented digitally in the Tebis installation, complete and true to detail. It was previously possible to represent all tools in the virtual world along with their geometric and technological information as well as units and all machines, i</w:t>
      </w:r>
      <w:r>
        <w:rPr>
          <w:rFonts w:ascii="Arial" w:hAnsi="Arial"/>
        </w:rPr>
        <w:t>n</w:t>
      </w:r>
      <w:r>
        <w:rPr>
          <w:rFonts w:ascii="Arial" w:hAnsi="Arial"/>
        </w:rPr>
        <w:t>cluding their kinematics.</w:t>
      </w:r>
    </w:p>
    <w:p w:rsidR="00F85138" w:rsidRPr="00244DB9" w:rsidRDefault="00F85138" w:rsidP="00B73817">
      <w:pPr>
        <w:pStyle w:val="NormalWeb"/>
        <w:spacing w:before="0" w:beforeAutospacing="0" w:after="0" w:afterAutospacing="0"/>
        <w:rPr>
          <w:rFonts w:ascii="Arial" w:hAnsi="Arial" w:cs="Arial"/>
        </w:rPr>
      </w:pPr>
    </w:p>
    <w:p w:rsidR="005944CC" w:rsidRPr="00244DB9" w:rsidRDefault="005944CC" w:rsidP="008B5817">
      <w:pPr>
        <w:pStyle w:val="PlainText"/>
        <w:spacing w:line="360" w:lineRule="auto"/>
        <w:rPr>
          <w:rFonts w:ascii="Arial" w:hAnsi="Arial" w:cs="Arial"/>
          <w:sz w:val="24"/>
          <w:szCs w:val="24"/>
          <w:u w:val="single"/>
        </w:rPr>
      </w:pPr>
      <w:r>
        <w:rPr>
          <w:rFonts w:ascii="Arial" w:hAnsi="Arial"/>
          <w:sz w:val="24"/>
          <w:u w:val="single"/>
        </w:rPr>
        <w:lastRenderedPageBreak/>
        <w:t xml:space="preserve">Simulation with Tebis – </w:t>
      </w:r>
      <w:r w:rsidR="00E1640B">
        <w:rPr>
          <w:rFonts w:ascii="Arial" w:hAnsi="Arial"/>
          <w:sz w:val="24"/>
          <w:u w:val="single"/>
        </w:rPr>
        <w:t>safety</w:t>
      </w:r>
      <w:r>
        <w:rPr>
          <w:rFonts w:ascii="Arial" w:hAnsi="Arial"/>
          <w:sz w:val="24"/>
          <w:u w:val="single"/>
        </w:rPr>
        <w:t xml:space="preserve"> and planning in manufacturing</w:t>
      </w:r>
    </w:p>
    <w:p w:rsidR="005944CC" w:rsidRPr="008B5817" w:rsidRDefault="005944CC" w:rsidP="008B5817">
      <w:pPr>
        <w:pStyle w:val="PlainText"/>
        <w:rPr>
          <w:rFonts w:ascii="Times New Roman" w:hAnsi="Times New Roman"/>
          <w:color w:val="494949"/>
          <w:sz w:val="24"/>
          <w:szCs w:val="24"/>
        </w:rPr>
      </w:pPr>
      <w:r>
        <w:rPr>
          <w:rFonts w:ascii="Arial" w:hAnsi="Arial"/>
          <w:sz w:val="24"/>
        </w:rPr>
        <w:t>The digital twins of a company's existing equipment ensure a high safety level and lay the groundwork for comprehensive automation of the manufacturing processes. That’s because the digital twins are used for true-to-life simulation and collision tes</w:t>
      </w:r>
      <w:r>
        <w:rPr>
          <w:rFonts w:ascii="Arial" w:hAnsi="Arial"/>
          <w:sz w:val="24"/>
        </w:rPr>
        <w:t>t</w:t>
      </w:r>
      <w:r>
        <w:rPr>
          <w:rFonts w:ascii="Arial" w:hAnsi="Arial"/>
          <w:sz w:val="24"/>
        </w:rPr>
        <w:t>ing. In general, Tebis doesn’t use any substitute geometries to verify toolpaths: It u</w:t>
      </w:r>
      <w:r>
        <w:rPr>
          <w:rFonts w:ascii="Arial" w:hAnsi="Arial"/>
          <w:sz w:val="24"/>
        </w:rPr>
        <w:t>s</w:t>
      </w:r>
      <w:r>
        <w:rPr>
          <w:rFonts w:ascii="Arial" w:hAnsi="Arial"/>
          <w:sz w:val="24"/>
        </w:rPr>
        <w:t>es the customer's individually measured and accepted machine model. The postpr</w:t>
      </w:r>
      <w:r>
        <w:rPr>
          <w:rFonts w:ascii="Arial" w:hAnsi="Arial"/>
          <w:sz w:val="24"/>
        </w:rPr>
        <w:t>o</w:t>
      </w:r>
      <w:r>
        <w:rPr>
          <w:rFonts w:ascii="Arial" w:hAnsi="Arial"/>
          <w:sz w:val="24"/>
        </w:rPr>
        <w:t>cessors programmed for the controls use this data and safely deliver the NC code. As a result, only NC programs that have been checked for collisions in the virtual manufacturing environment are sent to the machine. Many customers also use Tebis simulation technologies to plan feasibility on the machine.</w:t>
      </w:r>
      <w:r>
        <w:rPr>
          <w:sz w:val="24"/>
        </w:rPr>
        <w:br w:type="page"/>
      </w:r>
    </w:p>
    <w:p w:rsidR="00166F6B" w:rsidRDefault="00166F6B" w:rsidP="00166F6B">
      <w:pPr>
        <w:pStyle w:val="PlainText"/>
        <w:keepNext/>
        <w:spacing w:line="360" w:lineRule="auto"/>
        <w:rPr>
          <w:rFonts w:ascii="Arial" w:hAnsi="Arial" w:cs="Arial"/>
          <w:b/>
          <w:bCs/>
          <w:sz w:val="28"/>
          <w:szCs w:val="28"/>
        </w:rPr>
      </w:pPr>
      <w:r>
        <w:rPr>
          <w:rFonts w:ascii="Arial" w:hAnsi="Arial"/>
          <w:b/>
          <w:sz w:val="28"/>
        </w:rPr>
        <w:lastRenderedPageBreak/>
        <w:t>Images</w:t>
      </w:r>
    </w:p>
    <w:p w:rsidR="0024044D" w:rsidRDefault="0024044D" w:rsidP="00166F6B">
      <w:pPr>
        <w:pStyle w:val="PlainText"/>
        <w:keepNext/>
        <w:spacing w:line="360" w:lineRule="auto"/>
        <w:rPr>
          <w:rFonts w:ascii="Arial" w:hAnsi="Arial" w:cs="Arial"/>
          <w:b/>
          <w:bCs/>
          <w:sz w:val="28"/>
          <w:szCs w:val="28"/>
        </w:rPr>
      </w:pPr>
      <w:r>
        <w:rPr>
          <w:rFonts w:ascii="Arial" w:hAnsi="Arial"/>
          <w:b/>
          <w:bCs/>
          <w:noProof/>
          <w:sz w:val="28"/>
          <w:szCs w:val="28"/>
          <w:lang w:val="de-DE" w:eastAsia="de-DE"/>
        </w:rPr>
        <w:drawing>
          <wp:inline distT="0" distB="0" distL="0" distR="0">
            <wp:extent cx="2685600" cy="1789200"/>
            <wp:effectExtent l="0" t="0" r="635" b="190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chmid.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85600" cy="1789200"/>
                    </a:xfrm>
                    <a:prstGeom prst="rect">
                      <a:avLst/>
                    </a:prstGeom>
                  </pic:spPr>
                </pic:pic>
              </a:graphicData>
            </a:graphic>
          </wp:inline>
        </w:drawing>
      </w:r>
    </w:p>
    <w:p w:rsidR="0024044D" w:rsidRDefault="0066176B" w:rsidP="0024044D">
      <w:pPr>
        <w:pStyle w:val="PlainText"/>
        <w:spacing w:line="360" w:lineRule="auto"/>
        <w:rPr>
          <w:rFonts w:ascii="Arial" w:hAnsi="Arial" w:cs="Arial"/>
        </w:rPr>
      </w:pPr>
      <w:r>
        <w:rPr>
          <w:rFonts w:ascii="Arial" w:hAnsi="Arial"/>
        </w:rPr>
        <w:t xml:space="preserve">Image </w:t>
      </w:r>
      <w:r w:rsidR="0024044D">
        <w:rPr>
          <w:rFonts w:ascii="Arial" w:hAnsi="Arial"/>
        </w:rPr>
        <w:t>1</w:t>
      </w:r>
      <w:r>
        <w:rPr>
          <w:rFonts w:ascii="Arial" w:hAnsi="Arial"/>
        </w:rPr>
        <w:t>:</w:t>
      </w:r>
      <w:r w:rsidR="0024044D">
        <w:rPr>
          <w:rFonts w:ascii="Arial" w:hAnsi="Arial"/>
        </w:rPr>
        <w:t xml:space="preserve"> Reiner Schmid, Head of Product Management, Tebis AG</w:t>
      </w:r>
    </w:p>
    <w:p w:rsidR="0024044D" w:rsidRDefault="0024044D" w:rsidP="0024044D">
      <w:pPr>
        <w:pStyle w:val="PlainText"/>
        <w:spacing w:line="360" w:lineRule="auto"/>
        <w:rPr>
          <w:rFonts w:ascii="Arial" w:hAnsi="Arial" w:cs="Arial"/>
        </w:rPr>
      </w:pPr>
      <w:r>
        <w:rPr>
          <w:rFonts w:ascii="Arial" w:hAnsi="Arial"/>
        </w:rPr>
        <w:t>(Image: Tebis AG)</w:t>
      </w:r>
    </w:p>
    <w:p w:rsidR="00C74676" w:rsidRPr="00267455" w:rsidRDefault="00C74676" w:rsidP="00C74676">
      <w:pPr>
        <w:pStyle w:val="PlainText"/>
        <w:spacing w:line="360" w:lineRule="auto"/>
        <w:rPr>
          <w:rFonts w:ascii="Arial" w:hAnsi="Arial" w:cs="Arial"/>
          <w:bCs/>
          <w:sz w:val="24"/>
          <w:szCs w:val="24"/>
          <w:lang w:val="de-DE"/>
        </w:rPr>
      </w:pPr>
    </w:p>
    <w:p w:rsidR="00C74676" w:rsidRDefault="00E435FD" w:rsidP="00C74676">
      <w:pPr>
        <w:pStyle w:val="PlainText"/>
        <w:spacing w:line="360" w:lineRule="auto"/>
        <w:rPr>
          <w:rFonts w:ascii="Arial" w:hAnsi="Arial" w:cs="Arial"/>
          <w:bCs/>
          <w:sz w:val="24"/>
          <w:szCs w:val="24"/>
        </w:rPr>
      </w:pPr>
      <w:r>
        <w:rPr>
          <w:noProof/>
          <w:lang w:val="de-DE" w:eastAsia="de-DE"/>
        </w:rPr>
        <w:drawing>
          <wp:inline distT="0" distB="0" distL="0" distR="0" wp14:anchorId="0CDCD4C9" wp14:editId="1C7F145F">
            <wp:extent cx="2790908" cy="1480434"/>
            <wp:effectExtent l="0" t="0" r="0"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793162" cy="1481630"/>
                    </a:xfrm>
                    <a:prstGeom prst="rect">
                      <a:avLst/>
                    </a:prstGeom>
                  </pic:spPr>
                </pic:pic>
              </a:graphicData>
            </a:graphic>
          </wp:inline>
        </w:drawing>
      </w:r>
    </w:p>
    <w:p w:rsidR="00E435FD" w:rsidRDefault="0024044D" w:rsidP="00C74676">
      <w:pPr>
        <w:pStyle w:val="PlainText"/>
        <w:spacing w:line="360" w:lineRule="auto"/>
        <w:rPr>
          <w:rFonts w:ascii="Arial" w:hAnsi="Arial" w:cs="Arial"/>
        </w:rPr>
      </w:pPr>
      <w:r>
        <w:rPr>
          <w:rFonts w:ascii="Arial" w:hAnsi="Arial"/>
        </w:rPr>
        <w:t>Image 2: Construct group of clamping devices</w:t>
      </w:r>
    </w:p>
    <w:p w:rsidR="009963B4" w:rsidRDefault="009963B4" w:rsidP="00C74676">
      <w:pPr>
        <w:pStyle w:val="PlainText"/>
        <w:spacing w:line="360" w:lineRule="auto"/>
        <w:rPr>
          <w:rFonts w:ascii="Arial" w:hAnsi="Arial" w:cs="Arial"/>
        </w:rPr>
      </w:pPr>
      <w:r>
        <w:rPr>
          <w:rFonts w:ascii="Arial" w:hAnsi="Arial"/>
        </w:rPr>
        <w:t>(Image: Tebis AG)</w:t>
      </w:r>
    </w:p>
    <w:p w:rsidR="00B73817" w:rsidRPr="00E435FD" w:rsidRDefault="00B73817" w:rsidP="00C74676">
      <w:pPr>
        <w:pStyle w:val="PlainText"/>
        <w:spacing w:line="360" w:lineRule="auto"/>
        <w:rPr>
          <w:rFonts w:ascii="Arial" w:hAnsi="Arial" w:cs="Arial"/>
          <w:lang w:val="de-DE"/>
        </w:rPr>
      </w:pPr>
    </w:p>
    <w:p w:rsidR="00E435FD" w:rsidRDefault="00441886" w:rsidP="00C74676">
      <w:pPr>
        <w:pStyle w:val="PlainText"/>
        <w:spacing w:line="360" w:lineRule="auto"/>
        <w:rPr>
          <w:rFonts w:ascii="Arial" w:hAnsi="Arial" w:cs="Arial"/>
        </w:rPr>
      </w:pPr>
      <w:r>
        <w:rPr>
          <w:noProof/>
          <w:lang w:val="de-DE" w:eastAsia="de-DE"/>
        </w:rPr>
        <w:drawing>
          <wp:inline distT="0" distB="0" distL="0" distR="0" wp14:anchorId="6A927564" wp14:editId="4751DACE">
            <wp:extent cx="2790908" cy="1605666"/>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792835" cy="1606775"/>
                    </a:xfrm>
                    <a:prstGeom prst="rect">
                      <a:avLst/>
                    </a:prstGeom>
                  </pic:spPr>
                </pic:pic>
              </a:graphicData>
            </a:graphic>
          </wp:inline>
        </w:drawing>
      </w:r>
    </w:p>
    <w:p w:rsidR="00B73817" w:rsidRDefault="0024044D" w:rsidP="00C74676">
      <w:pPr>
        <w:pStyle w:val="PlainText"/>
        <w:spacing w:line="360" w:lineRule="auto"/>
        <w:rPr>
          <w:rFonts w:ascii="Arial" w:hAnsi="Arial" w:cs="Arial"/>
        </w:rPr>
      </w:pPr>
      <w:r>
        <w:rPr>
          <w:rFonts w:ascii="Arial" w:hAnsi="Arial"/>
        </w:rPr>
        <w:t>Image 3: Set up machine with zero-point clamping systems in the virtual world and perform co</w:t>
      </w:r>
      <w:r>
        <w:rPr>
          <w:rFonts w:ascii="Arial" w:hAnsi="Arial"/>
        </w:rPr>
        <w:t>m</w:t>
      </w:r>
      <w:r>
        <w:rPr>
          <w:rFonts w:ascii="Arial" w:hAnsi="Arial"/>
        </w:rPr>
        <w:t>plete collision check</w:t>
      </w:r>
    </w:p>
    <w:p w:rsidR="009963B4" w:rsidRDefault="009963B4" w:rsidP="009963B4">
      <w:pPr>
        <w:pStyle w:val="PlainText"/>
        <w:spacing w:line="360" w:lineRule="auto"/>
        <w:rPr>
          <w:rFonts w:ascii="Arial" w:hAnsi="Arial" w:cs="Arial"/>
        </w:rPr>
      </w:pPr>
      <w:r>
        <w:rPr>
          <w:rFonts w:ascii="Arial" w:hAnsi="Arial"/>
        </w:rPr>
        <w:t>(Image: Tebis AG)</w:t>
      </w:r>
    </w:p>
    <w:p w:rsidR="00B73817" w:rsidRPr="00E435FD" w:rsidRDefault="00B73817" w:rsidP="00C74676">
      <w:pPr>
        <w:pStyle w:val="PlainText"/>
        <w:spacing w:line="360" w:lineRule="auto"/>
        <w:rPr>
          <w:rFonts w:ascii="Arial" w:hAnsi="Arial" w:cs="Arial"/>
          <w:lang w:val="de-DE"/>
        </w:rPr>
      </w:pPr>
    </w:p>
    <w:p w:rsidR="00B73817" w:rsidRPr="00E435FD" w:rsidRDefault="00E435FD" w:rsidP="00C74676">
      <w:pPr>
        <w:pStyle w:val="PlainText"/>
        <w:spacing w:line="360" w:lineRule="auto"/>
        <w:rPr>
          <w:rFonts w:ascii="Arial" w:hAnsi="Arial" w:cs="Arial"/>
        </w:rPr>
      </w:pPr>
      <w:r>
        <w:rPr>
          <w:noProof/>
          <w:lang w:val="de-DE" w:eastAsia="de-DE"/>
        </w:rPr>
        <w:lastRenderedPageBreak/>
        <w:drawing>
          <wp:inline distT="0" distB="0" distL="0" distR="0" wp14:anchorId="51DE1597" wp14:editId="4761438C">
            <wp:extent cx="2981740" cy="1534512"/>
            <wp:effectExtent l="0" t="0" r="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984388" cy="1535875"/>
                    </a:xfrm>
                    <a:prstGeom prst="rect">
                      <a:avLst/>
                    </a:prstGeom>
                  </pic:spPr>
                </pic:pic>
              </a:graphicData>
            </a:graphic>
          </wp:inline>
        </w:drawing>
      </w:r>
    </w:p>
    <w:p w:rsidR="00B73817" w:rsidRPr="00E435FD" w:rsidRDefault="0024044D" w:rsidP="00C74676">
      <w:pPr>
        <w:pStyle w:val="PlainText"/>
        <w:spacing w:line="360" w:lineRule="auto"/>
        <w:rPr>
          <w:rFonts w:ascii="Arial" w:hAnsi="Arial" w:cs="Arial"/>
        </w:rPr>
      </w:pPr>
      <w:r>
        <w:rPr>
          <w:rFonts w:ascii="Arial" w:hAnsi="Arial"/>
        </w:rPr>
        <w:t>Image 4: Setup adjustment is quick and flexible</w:t>
      </w:r>
    </w:p>
    <w:p w:rsidR="009963B4" w:rsidRDefault="009963B4" w:rsidP="009963B4">
      <w:pPr>
        <w:pStyle w:val="PlainText"/>
        <w:spacing w:line="360" w:lineRule="auto"/>
        <w:rPr>
          <w:rFonts w:ascii="Arial" w:hAnsi="Arial" w:cs="Arial"/>
        </w:rPr>
      </w:pPr>
      <w:r>
        <w:rPr>
          <w:rFonts w:ascii="Arial" w:hAnsi="Arial"/>
        </w:rPr>
        <w:t>(Image: Tebis AG)</w:t>
      </w:r>
    </w:p>
    <w:p w:rsidR="0024044D" w:rsidRDefault="0024044D" w:rsidP="009963B4">
      <w:pPr>
        <w:pStyle w:val="PlainText"/>
        <w:spacing w:line="360" w:lineRule="auto"/>
        <w:rPr>
          <w:rFonts w:ascii="Arial" w:hAnsi="Arial" w:cs="Arial"/>
          <w:lang w:val="de-DE"/>
        </w:rPr>
      </w:pPr>
    </w:p>
    <w:p w:rsidR="00841706" w:rsidRDefault="0024044D" w:rsidP="009963B4">
      <w:pPr>
        <w:pStyle w:val="PlainText"/>
        <w:spacing w:line="360" w:lineRule="auto"/>
        <w:rPr>
          <w:rFonts w:ascii="Arial" w:hAnsi="Arial" w:cs="Arial"/>
        </w:rPr>
      </w:pPr>
      <w:r>
        <w:rPr>
          <w:rFonts w:ascii="Arial" w:hAnsi="Arial"/>
          <w:noProof/>
          <w:lang w:val="de-DE" w:eastAsia="de-DE"/>
        </w:rPr>
        <w:drawing>
          <wp:inline distT="0" distB="0" distL="0" distR="0">
            <wp:extent cx="1800000" cy="1800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semeldung_Tebis 4.1_Bild6_Logo.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inline>
        </w:drawing>
      </w:r>
    </w:p>
    <w:p w:rsidR="00841706" w:rsidRDefault="00841706" w:rsidP="009963B4">
      <w:pPr>
        <w:pStyle w:val="PlainText"/>
        <w:spacing w:line="360" w:lineRule="auto"/>
        <w:rPr>
          <w:rFonts w:ascii="Arial" w:hAnsi="Arial" w:cs="Arial"/>
          <w:lang w:val="de-DE"/>
        </w:rPr>
      </w:pPr>
    </w:p>
    <w:p w:rsidR="0024044D" w:rsidRPr="000859EA" w:rsidRDefault="0024044D" w:rsidP="0024044D">
      <w:pPr>
        <w:pStyle w:val="PlainText"/>
        <w:spacing w:line="360" w:lineRule="auto"/>
        <w:rPr>
          <w:rFonts w:ascii="Arial" w:hAnsi="Arial" w:cs="Arial"/>
          <w:lang w:val="de-DE"/>
        </w:rPr>
      </w:pPr>
      <w:r w:rsidRPr="000859EA">
        <w:rPr>
          <w:rFonts w:ascii="Arial" w:hAnsi="Arial"/>
          <w:lang w:val="de-DE"/>
        </w:rPr>
        <w:t>Image 5: Tebis 4.1</w:t>
      </w:r>
    </w:p>
    <w:p w:rsidR="0024044D" w:rsidRPr="000859EA" w:rsidRDefault="0024044D" w:rsidP="0024044D">
      <w:pPr>
        <w:pStyle w:val="PlainText"/>
        <w:spacing w:line="360" w:lineRule="auto"/>
        <w:rPr>
          <w:rFonts w:ascii="Arial" w:hAnsi="Arial" w:cs="Arial"/>
          <w:lang w:val="de-DE"/>
        </w:rPr>
      </w:pPr>
      <w:r w:rsidRPr="000859EA">
        <w:rPr>
          <w:rFonts w:ascii="Arial" w:hAnsi="Arial"/>
          <w:lang w:val="de-DE"/>
        </w:rPr>
        <w:t>(Image: Tebis AG)</w:t>
      </w:r>
    </w:p>
    <w:p w:rsidR="00841706" w:rsidRDefault="00841706" w:rsidP="009963B4">
      <w:pPr>
        <w:pStyle w:val="PlainText"/>
        <w:spacing w:line="360" w:lineRule="auto"/>
        <w:rPr>
          <w:rFonts w:ascii="Arial" w:hAnsi="Arial" w:cs="Arial"/>
          <w:lang w:val="de-DE"/>
        </w:rPr>
      </w:pPr>
    </w:p>
    <w:p w:rsidR="009963B4" w:rsidRPr="000859EA" w:rsidRDefault="009963B4" w:rsidP="009963B4">
      <w:pPr>
        <w:pStyle w:val="NormalWeb"/>
        <w:spacing w:before="0" w:beforeAutospacing="0" w:after="0" w:afterAutospacing="0"/>
        <w:rPr>
          <w:color w:val="494949"/>
          <w:lang w:val="de-DE"/>
        </w:rPr>
      </w:pPr>
    </w:p>
    <w:p w:rsidR="00F85138" w:rsidRDefault="00F85138" w:rsidP="003B4926">
      <w:pPr>
        <w:pStyle w:val="NormalWeb"/>
        <w:pBdr>
          <w:top w:val="single" w:sz="4" w:space="1" w:color="auto"/>
          <w:left w:val="single" w:sz="4" w:space="4" w:color="auto"/>
          <w:bottom w:val="single" w:sz="4" w:space="0" w:color="auto"/>
          <w:right w:val="single" w:sz="4" w:space="4" w:color="auto"/>
        </w:pBdr>
        <w:spacing w:before="0" w:beforeAutospacing="0" w:after="0" w:afterAutospacing="0"/>
        <w:rPr>
          <w:rFonts w:ascii="Arial" w:hAnsi="Arial"/>
          <w:bCs/>
          <w:iCs/>
        </w:rPr>
      </w:pPr>
      <w:r>
        <w:rPr>
          <w:rFonts w:ascii="Arial" w:hAnsi="Arial"/>
        </w:rPr>
        <w:t>Tebis 4.1</w:t>
      </w:r>
    </w:p>
    <w:p w:rsidR="00F85138" w:rsidRPr="008818F8" w:rsidRDefault="00F85138" w:rsidP="003B4926">
      <w:pPr>
        <w:pStyle w:val="NormalWeb"/>
        <w:pBdr>
          <w:top w:val="single" w:sz="4" w:space="1" w:color="auto"/>
          <w:left w:val="single" w:sz="4" w:space="4" w:color="auto"/>
          <w:bottom w:val="single" w:sz="4" w:space="0" w:color="auto"/>
          <w:right w:val="single" w:sz="4" w:space="4" w:color="auto"/>
        </w:pBdr>
        <w:spacing w:before="0" w:beforeAutospacing="0" w:after="0" w:afterAutospacing="0"/>
        <w:rPr>
          <w:rFonts w:ascii="Arial" w:hAnsi="Arial"/>
          <w:bCs/>
          <w:iCs/>
          <w:u w:val="single"/>
          <w:lang w:eastAsia="x-none"/>
        </w:rPr>
      </w:pPr>
    </w:p>
    <w:p w:rsidR="00F85138" w:rsidRDefault="00F85138" w:rsidP="003B4926">
      <w:pPr>
        <w:pStyle w:val="NormalWeb"/>
        <w:pBdr>
          <w:top w:val="single" w:sz="4" w:space="1" w:color="auto"/>
          <w:left w:val="single" w:sz="4" w:space="4" w:color="auto"/>
          <w:bottom w:val="single" w:sz="4" w:space="0" w:color="auto"/>
          <w:right w:val="single" w:sz="4" w:space="4" w:color="auto"/>
        </w:pBdr>
        <w:spacing w:before="0" w:beforeAutospacing="0" w:after="0" w:afterAutospacing="0"/>
        <w:rPr>
          <w:rFonts w:ascii="Arial" w:hAnsi="Arial"/>
          <w:bCs/>
          <w:iCs/>
        </w:rPr>
      </w:pPr>
      <w:r>
        <w:rPr>
          <w:rFonts w:ascii="Arial" w:hAnsi="Arial"/>
        </w:rPr>
        <w:t>The new Tebis 4.1 complete system is now available. It’s designed for enterprise customers on all scales in the die, mold and model manufacturing and production machining industries. Tebis 4.1 is a platform for the full automation of all process flows in modern manufacturing companies.</w:t>
      </w:r>
    </w:p>
    <w:p w:rsidR="00F85138" w:rsidRDefault="00F85138" w:rsidP="003B4926">
      <w:pPr>
        <w:pStyle w:val="NormalWeb"/>
        <w:pBdr>
          <w:top w:val="single" w:sz="4" w:space="1" w:color="auto"/>
          <w:left w:val="single" w:sz="4" w:space="4" w:color="auto"/>
          <w:bottom w:val="single" w:sz="4" w:space="0" w:color="auto"/>
          <w:right w:val="single" w:sz="4" w:space="4" w:color="auto"/>
        </w:pBdr>
        <w:spacing w:before="0" w:beforeAutospacing="0" w:after="0" w:afterAutospacing="0"/>
        <w:rPr>
          <w:rFonts w:ascii="Arial" w:hAnsi="Arial"/>
          <w:bCs/>
          <w:iCs/>
          <w:lang w:eastAsia="x-none"/>
        </w:rPr>
      </w:pPr>
    </w:p>
    <w:p w:rsidR="00F85138" w:rsidRPr="0013768A" w:rsidRDefault="00F85138" w:rsidP="003B4926">
      <w:pPr>
        <w:pStyle w:val="NormalWeb"/>
        <w:pBdr>
          <w:top w:val="single" w:sz="4" w:space="1" w:color="auto"/>
          <w:left w:val="single" w:sz="4" w:space="4" w:color="auto"/>
          <w:bottom w:val="single" w:sz="4" w:space="0" w:color="auto"/>
          <w:right w:val="single" w:sz="4" w:space="4" w:color="auto"/>
        </w:pBdr>
        <w:spacing w:before="0" w:beforeAutospacing="0" w:after="0" w:afterAutospacing="0"/>
        <w:rPr>
          <w:rFonts w:ascii="Arial" w:hAnsi="Arial" w:cs="Arial"/>
          <w:shd w:val="clear" w:color="auto" w:fill="FFFFFF"/>
        </w:rPr>
      </w:pPr>
      <w:r>
        <w:rPr>
          <w:rFonts w:ascii="Arial" w:hAnsi="Arial"/>
        </w:rPr>
        <w:t>Enterprise customers have full access to Tebis' expertise for installing and their o</w:t>
      </w:r>
      <w:r>
        <w:rPr>
          <w:rFonts w:ascii="Arial" w:hAnsi="Arial"/>
        </w:rPr>
        <w:t>n</w:t>
      </w:r>
      <w:r>
        <w:rPr>
          <w:rFonts w:ascii="Arial" w:hAnsi="Arial"/>
        </w:rPr>
        <w:t>going work with version 4.1. A modular training concept and training courses for sp</w:t>
      </w:r>
      <w:r>
        <w:rPr>
          <w:rFonts w:ascii="Arial" w:hAnsi="Arial"/>
        </w:rPr>
        <w:t>e</w:t>
      </w:r>
      <w:r>
        <w:rPr>
          <w:rFonts w:ascii="Arial" w:hAnsi="Arial"/>
        </w:rPr>
        <w:t>cial manufacturing processes enables Tebis users to fully utilize the software and improve their business processes for future viability. A dedicated support team is available for user questions – along with the expertise of the Tebis service team and numerous application games and interactive opportunities for exchanging ideas in the online community.</w:t>
      </w:r>
    </w:p>
    <w:p w:rsidR="00F85138" w:rsidRDefault="00F85138" w:rsidP="00BB4696">
      <w:pPr>
        <w:rPr>
          <w:rFonts w:cs="Arial"/>
          <w:b/>
        </w:rPr>
      </w:pPr>
    </w:p>
    <w:p w:rsidR="0024044D" w:rsidRDefault="0024044D" w:rsidP="00BB4696">
      <w:pPr>
        <w:rPr>
          <w:rFonts w:cs="Arial"/>
          <w:b/>
        </w:rPr>
      </w:pPr>
    </w:p>
    <w:p w:rsidR="00F85138" w:rsidRPr="0006754B" w:rsidRDefault="00F85138" w:rsidP="00F85138">
      <w:pPr>
        <w:rPr>
          <w:rFonts w:cs="Arial"/>
          <w:sz w:val="22"/>
          <w:szCs w:val="22"/>
        </w:rPr>
      </w:pPr>
      <w:r>
        <w:rPr>
          <w:b/>
          <w:sz w:val="22"/>
        </w:rPr>
        <w:t>About Tebis</w:t>
      </w:r>
    </w:p>
    <w:p w:rsidR="00F85138" w:rsidRPr="0006754B" w:rsidRDefault="00F85138" w:rsidP="00F85138">
      <w:pPr>
        <w:ind w:right="250"/>
        <w:rPr>
          <w:rFonts w:cs="Arial"/>
          <w:iCs/>
          <w:sz w:val="22"/>
          <w:szCs w:val="22"/>
        </w:rPr>
      </w:pPr>
      <w:r>
        <w:rPr>
          <w:sz w:val="22"/>
        </w:rPr>
        <w:lastRenderedPageBreak/>
        <w:t>Tebis is a global market and technology leader in the CAD/CAM and MES sector. Cu</w:t>
      </w:r>
      <w:r>
        <w:rPr>
          <w:sz w:val="22"/>
        </w:rPr>
        <w:t>s</w:t>
      </w:r>
      <w:r>
        <w:rPr>
          <w:sz w:val="22"/>
        </w:rPr>
        <w:t>tomers use Tebis to design efficiently and safely, plan and manufacture models, molding dies and components to the highest quality. Teams of consulting and implementation sp</w:t>
      </w:r>
      <w:r>
        <w:rPr>
          <w:sz w:val="22"/>
        </w:rPr>
        <w:t>e</w:t>
      </w:r>
      <w:r>
        <w:rPr>
          <w:sz w:val="22"/>
        </w:rPr>
        <w:t>cialists with practical experience develop strategies for efficient and safe CAD/CAM pr</w:t>
      </w:r>
      <w:r>
        <w:rPr>
          <w:sz w:val="22"/>
        </w:rPr>
        <w:t>o</w:t>
      </w:r>
      <w:r>
        <w:rPr>
          <w:sz w:val="22"/>
        </w:rPr>
        <w:t>cesses and implement them in the customer’s infrastructure to ensure a viable technolog</w:t>
      </w:r>
      <w:r>
        <w:rPr>
          <w:sz w:val="22"/>
        </w:rPr>
        <w:t>i</w:t>
      </w:r>
      <w:r>
        <w:rPr>
          <w:sz w:val="22"/>
        </w:rPr>
        <w:t>cal and competitive advantage.</w:t>
      </w:r>
    </w:p>
    <w:p w:rsidR="00F85138" w:rsidRPr="0006754B" w:rsidRDefault="00F85138" w:rsidP="00F85138">
      <w:pPr>
        <w:ind w:right="250"/>
        <w:rPr>
          <w:rFonts w:cs="Arial"/>
          <w:bCs/>
          <w:iCs/>
          <w:sz w:val="22"/>
          <w:szCs w:val="22"/>
        </w:rPr>
      </w:pPr>
      <w:r>
        <w:rPr>
          <w:sz w:val="22"/>
        </w:rPr>
        <w:t>Tebis software has an intuitive user interface that guarantees a high level of quality and safety in manufacturing, even in highly complex parts. Thanks to Tebis service offerings, customers can easily introduce new technologies and fully leverage the power of the Tebis process solutions.</w:t>
      </w:r>
    </w:p>
    <w:p w:rsidR="00F85138" w:rsidRPr="0006754B" w:rsidRDefault="00F85138" w:rsidP="00F85138">
      <w:pPr>
        <w:ind w:right="250"/>
        <w:rPr>
          <w:rFonts w:cs="Arial"/>
          <w:bCs/>
          <w:iCs/>
          <w:sz w:val="22"/>
          <w:szCs w:val="22"/>
        </w:rPr>
      </w:pPr>
      <w:r>
        <w:rPr>
          <w:sz w:val="22"/>
        </w:rPr>
        <w:t>The company is headquartered in Martinsried near Munich, Germany, and has nine su</w:t>
      </w:r>
      <w:r>
        <w:rPr>
          <w:sz w:val="22"/>
        </w:rPr>
        <w:t>b</w:t>
      </w:r>
      <w:r>
        <w:rPr>
          <w:sz w:val="22"/>
        </w:rPr>
        <w:t>sidiary offices around the world as well as distributors in eight other countries. 350 e</w:t>
      </w:r>
      <w:r>
        <w:rPr>
          <w:sz w:val="22"/>
        </w:rPr>
        <w:t>m</w:t>
      </w:r>
      <w:r>
        <w:rPr>
          <w:sz w:val="22"/>
        </w:rPr>
        <w:t xml:space="preserve">ployees worldwide support Tebis customers, most of </w:t>
      </w:r>
      <w:proofErr w:type="gramStart"/>
      <w:r>
        <w:rPr>
          <w:sz w:val="22"/>
        </w:rPr>
        <w:t>whom</w:t>
      </w:r>
      <w:proofErr w:type="gramEnd"/>
      <w:r>
        <w:rPr>
          <w:sz w:val="22"/>
        </w:rPr>
        <w:t xml:space="preserve"> are in the automotive, aer</w:t>
      </w:r>
      <w:r>
        <w:rPr>
          <w:sz w:val="22"/>
        </w:rPr>
        <w:t>o</w:t>
      </w:r>
      <w:r>
        <w:rPr>
          <w:sz w:val="22"/>
        </w:rPr>
        <w:t>space and machine manufacturing sectors.</w:t>
      </w:r>
    </w:p>
    <w:p w:rsidR="00F85138" w:rsidRPr="0006754B" w:rsidRDefault="00F85138" w:rsidP="00F85138">
      <w:pPr>
        <w:ind w:right="250"/>
        <w:rPr>
          <w:rFonts w:cs="Arial"/>
          <w:bCs/>
          <w:iCs/>
          <w:sz w:val="22"/>
          <w:szCs w:val="22"/>
        </w:rPr>
      </w:pPr>
      <w:r>
        <w:rPr>
          <w:sz w:val="22"/>
        </w:rPr>
        <w:t>Automation has been a key factor in the Tebis formula for success for over 30 years. Tebis views itself as an innovator for customers on their path toward Industry 4.0.</w:t>
      </w:r>
    </w:p>
    <w:p w:rsidR="00F85138" w:rsidRPr="0006754B" w:rsidRDefault="00F85138" w:rsidP="00F85138">
      <w:pPr>
        <w:rPr>
          <w:rFonts w:cs="Arial"/>
          <w:b/>
          <w:sz w:val="22"/>
          <w:szCs w:val="22"/>
        </w:rPr>
      </w:pPr>
      <w:r>
        <w:rPr>
          <w:b/>
          <w:sz w:val="22"/>
        </w:rPr>
        <w:t>www.tebis.com</w:t>
      </w:r>
    </w:p>
    <w:p w:rsidR="00E36FDB" w:rsidRPr="002247C4" w:rsidRDefault="00E36FDB" w:rsidP="001B7DA6">
      <w:pPr>
        <w:rPr>
          <w:b/>
        </w:rPr>
      </w:pPr>
    </w:p>
    <w:sectPr w:rsidR="00E36FDB" w:rsidRPr="002247C4" w:rsidSect="00477EE2">
      <w:headerReference w:type="default" r:id="rId14"/>
      <w:footerReference w:type="default" r:id="rId15"/>
      <w:pgSz w:w="11906" w:h="16838" w:code="9"/>
      <w:pgMar w:top="1418" w:right="1416"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295E" w:rsidRDefault="004A295E">
      <w:r>
        <w:separator/>
      </w:r>
    </w:p>
  </w:endnote>
  <w:endnote w:type="continuationSeparator" w:id="0">
    <w:p w:rsidR="004A295E" w:rsidRDefault="004A29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56B" w:rsidRDefault="0018156B">
    <w:pPr>
      <w:pStyle w:val="Footer"/>
      <w:jc w:val="right"/>
    </w:pPr>
    <w:r>
      <w:t xml:space="preserve">Page </w:t>
    </w:r>
    <w:r>
      <w:rPr>
        <w:b/>
      </w:rPr>
      <w:fldChar w:fldCharType="begin"/>
    </w:r>
    <w:r>
      <w:rPr>
        <w:b/>
      </w:rPr>
      <w:instrText>PAGE</w:instrText>
    </w:r>
    <w:r>
      <w:rPr>
        <w:b/>
      </w:rPr>
      <w:fldChar w:fldCharType="separate"/>
    </w:r>
    <w:r w:rsidR="003B4926">
      <w:rPr>
        <w:b/>
        <w:noProof/>
      </w:rPr>
      <w:t>1</w:t>
    </w:r>
    <w:r>
      <w:rPr>
        <w:b/>
      </w:rPr>
      <w:fldChar w:fldCharType="end"/>
    </w:r>
    <w:r>
      <w:t xml:space="preserve"> of </w:t>
    </w:r>
    <w:r>
      <w:rPr>
        <w:b/>
      </w:rPr>
      <w:fldChar w:fldCharType="begin"/>
    </w:r>
    <w:r>
      <w:rPr>
        <w:b/>
      </w:rPr>
      <w:instrText>NUMPAGES</w:instrText>
    </w:r>
    <w:r>
      <w:rPr>
        <w:b/>
      </w:rPr>
      <w:fldChar w:fldCharType="separate"/>
    </w:r>
    <w:r w:rsidR="003B4926">
      <w:rPr>
        <w:b/>
        <w:noProof/>
      </w:rPr>
      <w:t>6</w:t>
    </w:r>
    <w:r>
      <w:rPr>
        <w:b/>
      </w:rPr>
      <w:fldChar w:fldCharType="end"/>
    </w:r>
  </w:p>
  <w:p w:rsidR="0018156B" w:rsidRDefault="0018156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295E" w:rsidRDefault="004A295E">
      <w:r>
        <w:separator/>
      </w:r>
    </w:p>
  </w:footnote>
  <w:footnote w:type="continuationSeparator" w:id="0">
    <w:p w:rsidR="004A295E" w:rsidRDefault="004A29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156B" w:rsidRPr="007F3E9D" w:rsidRDefault="001D5BA9" w:rsidP="00477EE2">
    <w:pPr>
      <w:pStyle w:val="berschrift24"/>
      <w:tabs>
        <w:tab w:val="right" w:pos="9072"/>
      </w:tabs>
      <w:rPr>
        <w:rFonts w:cs="Arial"/>
        <w:sz w:val="28"/>
        <w:szCs w:val="28"/>
      </w:rPr>
    </w:pPr>
    <w:r>
      <w:rPr>
        <w:noProof/>
        <w:lang w:val="de-DE"/>
      </w:rPr>
      <w:drawing>
        <wp:anchor distT="0" distB="0" distL="114300" distR="114300" simplePos="0" relativeHeight="251657728" behindDoc="1" locked="0" layoutInCell="1" allowOverlap="1" wp14:anchorId="3A914BA3" wp14:editId="730F7425">
          <wp:simplePos x="0" y="0"/>
          <wp:positionH relativeFrom="column">
            <wp:posOffset>4650740</wp:posOffset>
          </wp:positionH>
          <wp:positionV relativeFrom="paragraph">
            <wp:posOffset>39370</wp:posOffset>
          </wp:positionV>
          <wp:extent cx="1073150" cy="413385"/>
          <wp:effectExtent l="0" t="0" r="0" b="5715"/>
          <wp:wrapTight wrapText="bothSides">
            <wp:wrapPolygon edited="0">
              <wp:start x="0" y="0"/>
              <wp:lineTo x="0" y="20903"/>
              <wp:lineTo x="21089" y="20903"/>
              <wp:lineTo x="21089" y="0"/>
              <wp:lineTo x="0" y="0"/>
            </wp:wrapPolygon>
          </wp:wrapTight>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b="21191"/>
                  <a:stretch>
                    <a:fillRect/>
                  </a:stretch>
                </pic:blipFill>
                <pic:spPr bwMode="auto">
                  <a:xfrm>
                    <a:off x="0" y="0"/>
                    <a:ext cx="1073150" cy="41338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8"/>
      </w:rPr>
      <w:t>Press release</w:t>
    </w:r>
    <w:r>
      <w:rPr>
        <w:sz w:val="28"/>
      </w:rPr>
      <w:tab/>
    </w:r>
  </w:p>
  <w:p w:rsidR="0018156B" w:rsidRPr="001B7DA6" w:rsidRDefault="005327E8">
    <w:pPr>
      <w:pStyle w:val="Header"/>
      <w:rPr>
        <w:b/>
      </w:rPr>
    </w:pPr>
    <w:r>
      <w:rPr>
        <w:b/>
        <w:sz w:val="28"/>
      </w:rPr>
      <w:t>May 2021</w:t>
    </w:r>
  </w:p>
  <w:p w:rsidR="0018156B" w:rsidRDefault="0018156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91C41CE"/>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AD82919"/>
    <w:multiLevelType w:val="multilevel"/>
    <w:tmpl w:val="CA40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E13E0A"/>
    <w:multiLevelType w:val="multilevel"/>
    <w:tmpl w:val="A4AC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F5D5781"/>
    <w:multiLevelType w:val="multilevel"/>
    <w:tmpl w:val="70804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2CB089A"/>
    <w:multiLevelType w:val="multilevel"/>
    <w:tmpl w:val="3E280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0AF5E33"/>
    <w:multiLevelType w:val="multilevel"/>
    <w:tmpl w:val="4C0E4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AC82EDA"/>
    <w:multiLevelType w:val="multilevel"/>
    <w:tmpl w:val="33325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6690B2A"/>
    <w:multiLevelType w:val="hybridMultilevel"/>
    <w:tmpl w:val="C25CC4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7E752C4E"/>
    <w:multiLevelType w:val="multilevel"/>
    <w:tmpl w:val="B13C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F5942C5"/>
    <w:multiLevelType w:val="multilevel"/>
    <w:tmpl w:val="6E425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9"/>
  </w:num>
  <w:num w:numId="3">
    <w:abstractNumId w:val="3"/>
  </w:num>
  <w:num w:numId="4">
    <w:abstractNumId w:val="8"/>
  </w:num>
  <w:num w:numId="5">
    <w:abstractNumId w:val="1"/>
  </w:num>
  <w:num w:numId="6">
    <w:abstractNumId w:val="6"/>
  </w:num>
  <w:num w:numId="7">
    <w:abstractNumId w:val="4"/>
  </w:num>
  <w:num w:numId="8">
    <w:abstractNumId w:val="2"/>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noPunctuationKerning/>
  <w:characterSpacingControl w:val="doNotCompress"/>
  <w:hdrShapeDefaults>
    <o:shapedefaults v:ext="edit" spidmax="1474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65CC"/>
    <w:rsid w:val="00003495"/>
    <w:rsid w:val="00004E84"/>
    <w:rsid w:val="000050A4"/>
    <w:rsid w:val="000079AC"/>
    <w:rsid w:val="00007B67"/>
    <w:rsid w:val="0001256A"/>
    <w:rsid w:val="00012678"/>
    <w:rsid w:val="000166A9"/>
    <w:rsid w:val="00017494"/>
    <w:rsid w:val="000201C7"/>
    <w:rsid w:val="00020D84"/>
    <w:rsid w:val="000219B1"/>
    <w:rsid w:val="000219EF"/>
    <w:rsid w:val="0002404D"/>
    <w:rsid w:val="000240EF"/>
    <w:rsid w:val="00025921"/>
    <w:rsid w:val="00025EF8"/>
    <w:rsid w:val="000265A6"/>
    <w:rsid w:val="0002688E"/>
    <w:rsid w:val="00027D4B"/>
    <w:rsid w:val="00032DA7"/>
    <w:rsid w:val="00034A9F"/>
    <w:rsid w:val="00035605"/>
    <w:rsid w:val="00037B5F"/>
    <w:rsid w:val="000403D5"/>
    <w:rsid w:val="00042C0B"/>
    <w:rsid w:val="00045248"/>
    <w:rsid w:val="00050723"/>
    <w:rsid w:val="00052390"/>
    <w:rsid w:val="00052606"/>
    <w:rsid w:val="00056D51"/>
    <w:rsid w:val="00056E27"/>
    <w:rsid w:val="00061AF4"/>
    <w:rsid w:val="00063746"/>
    <w:rsid w:val="00063D01"/>
    <w:rsid w:val="00065A11"/>
    <w:rsid w:val="00067542"/>
    <w:rsid w:val="000723BD"/>
    <w:rsid w:val="00072B66"/>
    <w:rsid w:val="00073534"/>
    <w:rsid w:val="0007353B"/>
    <w:rsid w:val="00074607"/>
    <w:rsid w:val="0007624E"/>
    <w:rsid w:val="0008283D"/>
    <w:rsid w:val="00082D8A"/>
    <w:rsid w:val="00083B8E"/>
    <w:rsid w:val="00085897"/>
    <w:rsid w:val="000859EA"/>
    <w:rsid w:val="00091AEF"/>
    <w:rsid w:val="0009381E"/>
    <w:rsid w:val="00097708"/>
    <w:rsid w:val="000A55C2"/>
    <w:rsid w:val="000B3386"/>
    <w:rsid w:val="000B5E18"/>
    <w:rsid w:val="000B6442"/>
    <w:rsid w:val="000B7389"/>
    <w:rsid w:val="000C11FD"/>
    <w:rsid w:val="000C1B38"/>
    <w:rsid w:val="000C3598"/>
    <w:rsid w:val="000C39CD"/>
    <w:rsid w:val="000C4667"/>
    <w:rsid w:val="000C4D3D"/>
    <w:rsid w:val="000C71A3"/>
    <w:rsid w:val="000C7808"/>
    <w:rsid w:val="000D074B"/>
    <w:rsid w:val="000D2101"/>
    <w:rsid w:val="000D37BD"/>
    <w:rsid w:val="000D3AFE"/>
    <w:rsid w:val="000D6639"/>
    <w:rsid w:val="000E23A1"/>
    <w:rsid w:val="000E2E47"/>
    <w:rsid w:val="000E4A85"/>
    <w:rsid w:val="000E4C2C"/>
    <w:rsid w:val="000E5737"/>
    <w:rsid w:val="000E6D6A"/>
    <w:rsid w:val="000E7621"/>
    <w:rsid w:val="000F2092"/>
    <w:rsid w:val="000F3AC5"/>
    <w:rsid w:val="000F57CD"/>
    <w:rsid w:val="000F65E0"/>
    <w:rsid w:val="000F70C7"/>
    <w:rsid w:val="00101243"/>
    <w:rsid w:val="00101633"/>
    <w:rsid w:val="00101F8F"/>
    <w:rsid w:val="001053EA"/>
    <w:rsid w:val="00105646"/>
    <w:rsid w:val="00107ADF"/>
    <w:rsid w:val="00113B8C"/>
    <w:rsid w:val="00113EBE"/>
    <w:rsid w:val="001147DF"/>
    <w:rsid w:val="0011504C"/>
    <w:rsid w:val="00115E66"/>
    <w:rsid w:val="00117B09"/>
    <w:rsid w:val="001237F3"/>
    <w:rsid w:val="00124E40"/>
    <w:rsid w:val="001263F6"/>
    <w:rsid w:val="00130282"/>
    <w:rsid w:val="00131E76"/>
    <w:rsid w:val="0013397B"/>
    <w:rsid w:val="00134EE5"/>
    <w:rsid w:val="00135E5D"/>
    <w:rsid w:val="00136F5D"/>
    <w:rsid w:val="0013793F"/>
    <w:rsid w:val="001413D7"/>
    <w:rsid w:val="001439C3"/>
    <w:rsid w:val="00143B24"/>
    <w:rsid w:val="00144BB3"/>
    <w:rsid w:val="001453C2"/>
    <w:rsid w:val="00145B4A"/>
    <w:rsid w:val="00147719"/>
    <w:rsid w:val="001504EB"/>
    <w:rsid w:val="00151122"/>
    <w:rsid w:val="00151ADE"/>
    <w:rsid w:val="00152FF9"/>
    <w:rsid w:val="0015487C"/>
    <w:rsid w:val="00155538"/>
    <w:rsid w:val="0015573F"/>
    <w:rsid w:val="00155C78"/>
    <w:rsid w:val="00156347"/>
    <w:rsid w:val="001612F9"/>
    <w:rsid w:val="001619F5"/>
    <w:rsid w:val="00162E51"/>
    <w:rsid w:val="00163BB5"/>
    <w:rsid w:val="00163BE7"/>
    <w:rsid w:val="00163CDA"/>
    <w:rsid w:val="00164EA2"/>
    <w:rsid w:val="001659CF"/>
    <w:rsid w:val="00166F6B"/>
    <w:rsid w:val="00167037"/>
    <w:rsid w:val="00172175"/>
    <w:rsid w:val="00173D4F"/>
    <w:rsid w:val="00174C4D"/>
    <w:rsid w:val="00177153"/>
    <w:rsid w:val="00177221"/>
    <w:rsid w:val="001812C6"/>
    <w:rsid w:val="0018156B"/>
    <w:rsid w:val="00181FE1"/>
    <w:rsid w:val="001826B3"/>
    <w:rsid w:val="001867AA"/>
    <w:rsid w:val="00186890"/>
    <w:rsid w:val="00186B26"/>
    <w:rsid w:val="00186F48"/>
    <w:rsid w:val="0019576B"/>
    <w:rsid w:val="001963B7"/>
    <w:rsid w:val="001A0033"/>
    <w:rsid w:val="001A186C"/>
    <w:rsid w:val="001A2F89"/>
    <w:rsid w:val="001A5B80"/>
    <w:rsid w:val="001A7845"/>
    <w:rsid w:val="001B0B24"/>
    <w:rsid w:val="001B10C7"/>
    <w:rsid w:val="001B10F9"/>
    <w:rsid w:val="001B2A6D"/>
    <w:rsid w:val="001B31A7"/>
    <w:rsid w:val="001B4448"/>
    <w:rsid w:val="001B556B"/>
    <w:rsid w:val="001B7235"/>
    <w:rsid w:val="001B7DA6"/>
    <w:rsid w:val="001C1F6A"/>
    <w:rsid w:val="001C289C"/>
    <w:rsid w:val="001C4E98"/>
    <w:rsid w:val="001C728E"/>
    <w:rsid w:val="001D2DE9"/>
    <w:rsid w:val="001D5224"/>
    <w:rsid w:val="001D5BA9"/>
    <w:rsid w:val="001D6911"/>
    <w:rsid w:val="001D7969"/>
    <w:rsid w:val="001E0CBC"/>
    <w:rsid w:val="001E322C"/>
    <w:rsid w:val="001E34C9"/>
    <w:rsid w:val="001E7C27"/>
    <w:rsid w:val="001F092E"/>
    <w:rsid w:val="00200DB3"/>
    <w:rsid w:val="002023E1"/>
    <w:rsid w:val="00204B18"/>
    <w:rsid w:val="002069BE"/>
    <w:rsid w:val="00207FF2"/>
    <w:rsid w:val="00210535"/>
    <w:rsid w:val="002105EE"/>
    <w:rsid w:val="00211ABC"/>
    <w:rsid w:val="00214BD7"/>
    <w:rsid w:val="00215E6A"/>
    <w:rsid w:val="00216583"/>
    <w:rsid w:val="002179D1"/>
    <w:rsid w:val="002207F9"/>
    <w:rsid w:val="00222BAC"/>
    <w:rsid w:val="002247C4"/>
    <w:rsid w:val="00234DEC"/>
    <w:rsid w:val="00236324"/>
    <w:rsid w:val="0023646D"/>
    <w:rsid w:val="0023730E"/>
    <w:rsid w:val="002374E0"/>
    <w:rsid w:val="0024044D"/>
    <w:rsid w:val="00240787"/>
    <w:rsid w:val="00241F35"/>
    <w:rsid w:val="00242FC9"/>
    <w:rsid w:val="0024493D"/>
    <w:rsid w:val="00244DB9"/>
    <w:rsid w:val="00246715"/>
    <w:rsid w:val="0024685A"/>
    <w:rsid w:val="00247BBE"/>
    <w:rsid w:val="00250670"/>
    <w:rsid w:val="00253269"/>
    <w:rsid w:val="00255C17"/>
    <w:rsid w:val="002575AC"/>
    <w:rsid w:val="00262146"/>
    <w:rsid w:val="0026242A"/>
    <w:rsid w:val="00262A57"/>
    <w:rsid w:val="00262C66"/>
    <w:rsid w:val="00264CDA"/>
    <w:rsid w:val="0026609E"/>
    <w:rsid w:val="00266A21"/>
    <w:rsid w:val="002679E1"/>
    <w:rsid w:val="00272888"/>
    <w:rsid w:val="00272D12"/>
    <w:rsid w:val="002750DB"/>
    <w:rsid w:val="00276DEA"/>
    <w:rsid w:val="002775E0"/>
    <w:rsid w:val="00282AB8"/>
    <w:rsid w:val="00282CBB"/>
    <w:rsid w:val="00282EF3"/>
    <w:rsid w:val="00285C92"/>
    <w:rsid w:val="00287CC6"/>
    <w:rsid w:val="00293816"/>
    <w:rsid w:val="0029676F"/>
    <w:rsid w:val="0029717B"/>
    <w:rsid w:val="002A089A"/>
    <w:rsid w:val="002A17F0"/>
    <w:rsid w:val="002A6125"/>
    <w:rsid w:val="002A6C3A"/>
    <w:rsid w:val="002A714D"/>
    <w:rsid w:val="002A78EC"/>
    <w:rsid w:val="002A7DC0"/>
    <w:rsid w:val="002B07C6"/>
    <w:rsid w:val="002B23B6"/>
    <w:rsid w:val="002B2484"/>
    <w:rsid w:val="002B5CCF"/>
    <w:rsid w:val="002C1B02"/>
    <w:rsid w:val="002C209F"/>
    <w:rsid w:val="002C2D04"/>
    <w:rsid w:val="002D1044"/>
    <w:rsid w:val="002D1407"/>
    <w:rsid w:val="002D15F4"/>
    <w:rsid w:val="002D19F3"/>
    <w:rsid w:val="002D247A"/>
    <w:rsid w:val="002D2E73"/>
    <w:rsid w:val="002D4FC7"/>
    <w:rsid w:val="002E08AA"/>
    <w:rsid w:val="002E09CB"/>
    <w:rsid w:val="002E19EF"/>
    <w:rsid w:val="002E1A0F"/>
    <w:rsid w:val="002E23AC"/>
    <w:rsid w:val="002E37CA"/>
    <w:rsid w:val="002E4028"/>
    <w:rsid w:val="002E5293"/>
    <w:rsid w:val="002E629D"/>
    <w:rsid w:val="002E71F7"/>
    <w:rsid w:val="002E79A2"/>
    <w:rsid w:val="002F03C1"/>
    <w:rsid w:val="002F2022"/>
    <w:rsid w:val="002F4551"/>
    <w:rsid w:val="002F4F40"/>
    <w:rsid w:val="002F60B4"/>
    <w:rsid w:val="002F6A1A"/>
    <w:rsid w:val="002F7CFF"/>
    <w:rsid w:val="0030055A"/>
    <w:rsid w:val="003007A7"/>
    <w:rsid w:val="00300F13"/>
    <w:rsid w:val="003013FB"/>
    <w:rsid w:val="003018A2"/>
    <w:rsid w:val="003024E4"/>
    <w:rsid w:val="0030424B"/>
    <w:rsid w:val="00305568"/>
    <w:rsid w:val="00306349"/>
    <w:rsid w:val="0031134D"/>
    <w:rsid w:val="00315BCA"/>
    <w:rsid w:val="0031615A"/>
    <w:rsid w:val="003168E5"/>
    <w:rsid w:val="003214B0"/>
    <w:rsid w:val="00324B1B"/>
    <w:rsid w:val="003265CC"/>
    <w:rsid w:val="00332D8D"/>
    <w:rsid w:val="00335762"/>
    <w:rsid w:val="00337140"/>
    <w:rsid w:val="003416FE"/>
    <w:rsid w:val="00342506"/>
    <w:rsid w:val="00342EE5"/>
    <w:rsid w:val="00344C84"/>
    <w:rsid w:val="003532CE"/>
    <w:rsid w:val="00353B2D"/>
    <w:rsid w:val="00356424"/>
    <w:rsid w:val="0035647C"/>
    <w:rsid w:val="0035763A"/>
    <w:rsid w:val="003578C9"/>
    <w:rsid w:val="00365397"/>
    <w:rsid w:val="00365F73"/>
    <w:rsid w:val="00367452"/>
    <w:rsid w:val="00371BF5"/>
    <w:rsid w:val="00373592"/>
    <w:rsid w:val="00374F2E"/>
    <w:rsid w:val="0037740D"/>
    <w:rsid w:val="003805FF"/>
    <w:rsid w:val="00380821"/>
    <w:rsid w:val="0038191B"/>
    <w:rsid w:val="00382887"/>
    <w:rsid w:val="0038440B"/>
    <w:rsid w:val="00386DFA"/>
    <w:rsid w:val="0039333C"/>
    <w:rsid w:val="00393A07"/>
    <w:rsid w:val="00397DEE"/>
    <w:rsid w:val="003A0166"/>
    <w:rsid w:val="003A1096"/>
    <w:rsid w:val="003A2BA5"/>
    <w:rsid w:val="003A3123"/>
    <w:rsid w:val="003A324E"/>
    <w:rsid w:val="003A4C9C"/>
    <w:rsid w:val="003A7A5B"/>
    <w:rsid w:val="003B0049"/>
    <w:rsid w:val="003B03B5"/>
    <w:rsid w:val="003B11BE"/>
    <w:rsid w:val="003B2E1F"/>
    <w:rsid w:val="003B3A01"/>
    <w:rsid w:val="003B4380"/>
    <w:rsid w:val="003B4926"/>
    <w:rsid w:val="003C10C0"/>
    <w:rsid w:val="003C117B"/>
    <w:rsid w:val="003C198C"/>
    <w:rsid w:val="003C4C0A"/>
    <w:rsid w:val="003C6915"/>
    <w:rsid w:val="003C7AB1"/>
    <w:rsid w:val="003D040B"/>
    <w:rsid w:val="003D0863"/>
    <w:rsid w:val="003D5845"/>
    <w:rsid w:val="003D5A7C"/>
    <w:rsid w:val="003E3CA0"/>
    <w:rsid w:val="003E476C"/>
    <w:rsid w:val="003E5348"/>
    <w:rsid w:val="003E6ADE"/>
    <w:rsid w:val="003F0A3F"/>
    <w:rsid w:val="003F12CF"/>
    <w:rsid w:val="003F3E14"/>
    <w:rsid w:val="003F594A"/>
    <w:rsid w:val="003F614D"/>
    <w:rsid w:val="003F66DE"/>
    <w:rsid w:val="00400CA4"/>
    <w:rsid w:val="00403A24"/>
    <w:rsid w:val="0040534F"/>
    <w:rsid w:val="00405449"/>
    <w:rsid w:val="00407BC7"/>
    <w:rsid w:val="00412215"/>
    <w:rsid w:val="004146F0"/>
    <w:rsid w:val="00415395"/>
    <w:rsid w:val="0041591B"/>
    <w:rsid w:val="00415B59"/>
    <w:rsid w:val="00416148"/>
    <w:rsid w:val="0042003C"/>
    <w:rsid w:val="00421827"/>
    <w:rsid w:val="00423258"/>
    <w:rsid w:val="0042442D"/>
    <w:rsid w:val="004264D6"/>
    <w:rsid w:val="00426D0F"/>
    <w:rsid w:val="0043313B"/>
    <w:rsid w:val="00434D22"/>
    <w:rsid w:val="00436E83"/>
    <w:rsid w:val="00441886"/>
    <w:rsid w:val="0044194C"/>
    <w:rsid w:val="004445DD"/>
    <w:rsid w:val="004455AB"/>
    <w:rsid w:val="0044726D"/>
    <w:rsid w:val="004500C1"/>
    <w:rsid w:val="0045093F"/>
    <w:rsid w:val="004572BE"/>
    <w:rsid w:val="00463E2B"/>
    <w:rsid w:val="00465D57"/>
    <w:rsid w:val="00471291"/>
    <w:rsid w:val="004728C5"/>
    <w:rsid w:val="00476199"/>
    <w:rsid w:val="00476DD9"/>
    <w:rsid w:val="00476E39"/>
    <w:rsid w:val="00477EE2"/>
    <w:rsid w:val="00484808"/>
    <w:rsid w:val="004855C8"/>
    <w:rsid w:val="00485E40"/>
    <w:rsid w:val="00487A1E"/>
    <w:rsid w:val="00487F21"/>
    <w:rsid w:val="004903E4"/>
    <w:rsid w:val="004910A2"/>
    <w:rsid w:val="00491B3C"/>
    <w:rsid w:val="004943CC"/>
    <w:rsid w:val="00495106"/>
    <w:rsid w:val="004A229E"/>
    <w:rsid w:val="004A240D"/>
    <w:rsid w:val="004A295E"/>
    <w:rsid w:val="004A2A2E"/>
    <w:rsid w:val="004A5A02"/>
    <w:rsid w:val="004A65F6"/>
    <w:rsid w:val="004B74DF"/>
    <w:rsid w:val="004C148D"/>
    <w:rsid w:val="004C1552"/>
    <w:rsid w:val="004C2BB0"/>
    <w:rsid w:val="004C2DF8"/>
    <w:rsid w:val="004C355C"/>
    <w:rsid w:val="004C39FC"/>
    <w:rsid w:val="004C7E1C"/>
    <w:rsid w:val="004D1ADB"/>
    <w:rsid w:val="004D433C"/>
    <w:rsid w:val="004D5567"/>
    <w:rsid w:val="004D6126"/>
    <w:rsid w:val="004D736F"/>
    <w:rsid w:val="004E0494"/>
    <w:rsid w:val="004E1420"/>
    <w:rsid w:val="004E23A4"/>
    <w:rsid w:val="004E5337"/>
    <w:rsid w:val="004E73DC"/>
    <w:rsid w:val="004F055C"/>
    <w:rsid w:val="004F123F"/>
    <w:rsid w:val="004F1A5B"/>
    <w:rsid w:val="004F633F"/>
    <w:rsid w:val="004F724E"/>
    <w:rsid w:val="005011F7"/>
    <w:rsid w:val="0050184D"/>
    <w:rsid w:val="00502D7F"/>
    <w:rsid w:val="00502FF8"/>
    <w:rsid w:val="005032A4"/>
    <w:rsid w:val="005055D5"/>
    <w:rsid w:val="00512916"/>
    <w:rsid w:val="00516B99"/>
    <w:rsid w:val="00517EF8"/>
    <w:rsid w:val="00520A95"/>
    <w:rsid w:val="00522091"/>
    <w:rsid w:val="00522661"/>
    <w:rsid w:val="005244F2"/>
    <w:rsid w:val="00524A94"/>
    <w:rsid w:val="00530D83"/>
    <w:rsid w:val="005327E8"/>
    <w:rsid w:val="00532817"/>
    <w:rsid w:val="00534B3A"/>
    <w:rsid w:val="005358E9"/>
    <w:rsid w:val="00535D36"/>
    <w:rsid w:val="00536A36"/>
    <w:rsid w:val="005372F5"/>
    <w:rsid w:val="00542E74"/>
    <w:rsid w:val="00544ACD"/>
    <w:rsid w:val="00545CBB"/>
    <w:rsid w:val="00546115"/>
    <w:rsid w:val="00546F94"/>
    <w:rsid w:val="005515B9"/>
    <w:rsid w:val="00551BEE"/>
    <w:rsid w:val="00552EF7"/>
    <w:rsid w:val="005571F3"/>
    <w:rsid w:val="00557856"/>
    <w:rsid w:val="00560A40"/>
    <w:rsid w:val="00562945"/>
    <w:rsid w:val="0056780B"/>
    <w:rsid w:val="0057006D"/>
    <w:rsid w:val="00571595"/>
    <w:rsid w:val="005736D9"/>
    <w:rsid w:val="00574534"/>
    <w:rsid w:val="005757BB"/>
    <w:rsid w:val="0057628A"/>
    <w:rsid w:val="005779B4"/>
    <w:rsid w:val="005803E1"/>
    <w:rsid w:val="005805A7"/>
    <w:rsid w:val="00581C2C"/>
    <w:rsid w:val="005944CC"/>
    <w:rsid w:val="00596918"/>
    <w:rsid w:val="005A082F"/>
    <w:rsid w:val="005A1180"/>
    <w:rsid w:val="005A1B9B"/>
    <w:rsid w:val="005A36D5"/>
    <w:rsid w:val="005A3F55"/>
    <w:rsid w:val="005A42C6"/>
    <w:rsid w:val="005A4AF5"/>
    <w:rsid w:val="005B0C14"/>
    <w:rsid w:val="005B23E2"/>
    <w:rsid w:val="005B263B"/>
    <w:rsid w:val="005B63E0"/>
    <w:rsid w:val="005B6D23"/>
    <w:rsid w:val="005B7E14"/>
    <w:rsid w:val="005C534B"/>
    <w:rsid w:val="005C71A1"/>
    <w:rsid w:val="005D13F6"/>
    <w:rsid w:val="005D1B83"/>
    <w:rsid w:val="005D23BE"/>
    <w:rsid w:val="005D56F1"/>
    <w:rsid w:val="005D6511"/>
    <w:rsid w:val="005D7264"/>
    <w:rsid w:val="005E03CB"/>
    <w:rsid w:val="005E0890"/>
    <w:rsid w:val="005E2061"/>
    <w:rsid w:val="005E21B8"/>
    <w:rsid w:val="005E3B31"/>
    <w:rsid w:val="005E41F2"/>
    <w:rsid w:val="005E6EB1"/>
    <w:rsid w:val="005F0384"/>
    <w:rsid w:val="005F1422"/>
    <w:rsid w:val="005F24D0"/>
    <w:rsid w:val="005F2D12"/>
    <w:rsid w:val="005F3CAA"/>
    <w:rsid w:val="005F4DBD"/>
    <w:rsid w:val="005F67FB"/>
    <w:rsid w:val="005F6F9E"/>
    <w:rsid w:val="0060433C"/>
    <w:rsid w:val="00604424"/>
    <w:rsid w:val="00605384"/>
    <w:rsid w:val="00605557"/>
    <w:rsid w:val="006068ED"/>
    <w:rsid w:val="00607539"/>
    <w:rsid w:val="0060793A"/>
    <w:rsid w:val="00607AD3"/>
    <w:rsid w:val="00607B59"/>
    <w:rsid w:val="0061051B"/>
    <w:rsid w:val="00612113"/>
    <w:rsid w:val="00612882"/>
    <w:rsid w:val="00612928"/>
    <w:rsid w:val="00612AEB"/>
    <w:rsid w:val="00613E15"/>
    <w:rsid w:val="006150D4"/>
    <w:rsid w:val="00615560"/>
    <w:rsid w:val="00622045"/>
    <w:rsid w:val="0062363B"/>
    <w:rsid w:val="00626732"/>
    <w:rsid w:val="00627ECF"/>
    <w:rsid w:val="00631689"/>
    <w:rsid w:val="00641170"/>
    <w:rsid w:val="00642C4B"/>
    <w:rsid w:val="0064469D"/>
    <w:rsid w:val="00645C43"/>
    <w:rsid w:val="00646451"/>
    <w:rsid w:val="006537BE"/>
    <w:rsid w:val="0065502D"/>
    <w:rsid w:val="0065508D"/>
    <w:rsid w:val="00661167"/>
    <w:rsid w:val="0066176B"/>
    <w:rsid w:val="00663CD0"/>
    <w:rsid w:val="00664764"/>
    <w:rsid w:val="00665DC3"/>
    <w:rsid w:val="00675DD3"/>
    <w:rsid w:val="006766AB"/>
    <w:rsid w:val="00677AF4"/>
    <w:rsid w:val="00683478"/>
    <w:rsid w:val="00684D38"/>
    <w:rsid w:val="006867F4"/>
    <w:rsid w:val="00686E0E"/>
    <w:rsid w:val="006919A6"/>
    <w:rsid w:val="006922D9"/>
    <w:rsid w:val="006925FC"/>
    <w:rsid w:val="006A1067"/>
    <w:rsid w:val="006A3DEB"/>
    <w:rsid w:val="006A4DF8"/>
    <w:rsid w:val="006A551E"/>
    <w:rsid w:val="006A5A81"/>
    <w:rsid w:val="006B0789"/>
    <w:rsid w:val="006B1A90"/>
    <w:rsid w:val="006B53E6"/>
    <w:rsid w:val="006B5AEF"/>
    <w:rsid w:val="006B7DAD"/>
    <w:rsid w:val="006C14E6"/>
    <w:rsid w:val="006C3A8C"/>
    <w:rsid w:val="006C4155"/>
    <w:rsid w:val="006C50AD"/>
    <w:rsid w:val="006D0093"/>
    <w:rsid w:val="006D16D5"/>
    <w:rsid w:val="006D3189"/>
    <w:rsid w:val="006D38E9"/>
    <w:rsid w:val="006D77FB"/>
    <w:rsid w:val="006E1BCF"/>
    <w:rsid w:val="006E3638"/>
    <w:rsid w:val="006F6BCB"/>
    <w:rsid w:val="007003C8"/>
    <w:rsid w:val="007003E3"/>
    <w:rsid w:val="00707244"/>
    <w:rsid w:val="0071141E"/>
    <w:rsid w:val="00711B49"/>
    <w:rsid w:val="00712D69"/>
    <w:rsid w:val="00712DD3"/>
    <w:rsid w:val="00712EB6"/>
    <w:rsid w:val="0071465C"/>
    <w:rsid w:val="0071543A"/>
    <w:rsid w:val="007167E5"/>
    <w:rsid w:val="007179C9"/>
    <w:rsid w:val="00720366"/>
    <w:rsid w:val="0072047C"/>
    <w:rsid w:val="00720BF5"/>
    <w:rsid w:val="007268AA"/>
    <w:rsid w:val="00726938"/>
    <w:rsid w:val="00730926"/>
    <w:rsid w:val="00730987"/>
    <w:rsid w:val="00731346"/>
    <w:rsid w:val="007313F6"/>
    <w:rsid w:val="00732045"/>
    <w:rsid w:val="00732875"/>
    <w:rsid w:val="00732D93"/>
    <w:rsid w:val="00734C14"/>
    <w:rsid w:val="007359B1"/>
    <w:rsid w:val="007400A0"/>
    <w:rsid w:val="007411CA"/>
    <w:rsid w:val="007428B2"/>
    <w:rsid w:val="007433DA"/>
    <w:rsid w:val="00746890"/>
    <w:rsid w:val="00752105"/>
    <w:rsid w:val="007529C6"/>
    <w:rsid w:val="00753B5B"/>
    <w:rsid w:val="007565CF"/>
    <w:rsid w:val="00757ABE"/>
    <w:rsid w:val="007603C0"/>
    <w:rsid w:val="00761EC4"/>
    <w:rsid w:val="00764C47"/>
    <w:rsid w:val="00765C3E"/>
    <w:rsid w:val="007663C1"/>
    <w:rsid w:val="00770A40"/>
    <w:rsid w:val="00772F67"/>
    <w:rsid w:val="00777465"/>
    <w:rsid w:val="00780A2A"/>
    <w:rsid w:val="007818CD"/>
    <w:rsid w:val="00783417"/>
    <w:rsid w:val="0078413E"/>
    <w:rsid w:val="007863BB"/>
    <w:rsid w:val="0079418C"/>
    <w:rsid w:val="00794F8E"/>
    <w:rsid w:val="00795614"/>
    <w:rsid w:val="00795F62"/>
    <w:rsid w:val="007A0D34"/>
    <w:rsid w:val="007A43C3"/>
    <w:rsid w:val="007A4FBE"/>
    <w:rsid w:val="007A6D75"/>
    <w:rsid w:val="007A7909"/>
    <w:rsid w:val="007B0CDF"/>
    <w:rsid w:val="007B2452"/>
    <w:rsid w:val="007B2CFD"/>
    <w:rsid w:val="007B61B4"/>
    <w:rsid w:val="007C19A9"/>
    <w:rsid w:val="007C3275"/>
    <w:rsid w:val="007C5D51"/>
    <w:rsid w:val="007D22EF"/>
    <w:rsid w:val="007D306C"/>
    <w:rsid w:val="007D73A0"/>
    <w:rsid w:val="007D78B1"/>
    <w:rsid w:val="007D7C6D"/>
    <w:rsid w:val="007E3CB3"/>
    <w:rsid w:val="007E6831"/>
    <w:rsid w:val="007E7D88"/>
    <w:rsid w:val="007F08BA"/>
    <w:rsid w:val="007F1D5E"/>
    <w:rsid w:val="007F3E9D"/>
    <w:rsid w:val="007F5EA8"/>
    <w:rsid w:val="007F6A60"/>
    <w:rsid w:val="008017A7"/>
    <w:rsid w:val="008028F8"/>
    <w:rsid w:val="00802C27"/>
    <w:rsid w:val="008032BF"/>
    <w:rsid w:val="00804AA6"/>
    <w:rsid w:val="008059D7"/>
    <w:rsid w:val="00807DD7"/>
    <w:rsid w:val="00810148"/>
    <w:rsid w:val="00813EA4"/>
    <w:rsid w:val="0081565B"/>
    <w:rsid w:val="00821B0B"/>
    <w:rsid w:val="00821C0C"/>
    <w:rsid w:val="0082284E"/>
    <w:rsid w:val="0082346C"/>
    <w:rsid w:val="00823C9B"/>
    <w:rsid w:val="008253CE"/>
    <w:rsid w:val="00826422"/>
    <w:rsid w:val="00831FC5"/>
    <w:rsid w:val="00837D71"/>
    <w:rsid w:val="00840F37"/>
    <w:rsid w:val="00841706"/>
    <w:rsid w:val="008430C8"/>
    <w:rsid w:val="0084538D"/>
    <w:rsid w:val="008476BC"/>
    <w:rsid w:val="0085180B"/>
    <w:rsid w:val="0085197B"/>
    <w:rsid w:val="00852CD2"/>
    <w:rsid w:val="00852F28"/>
    <w:rsid w:val="008560AC"/>
    <w:rsid w:val="00856186"/>
    <w:rsid w:val="008616C4"/>
    <w:rsid w:val="008661E5"/>
    <w:rsid w:val="00866D4B"/>
    <w:rsid w:val="00866DD3"/>
    <w:rsid w:val="0086745E"/>
    <w:rsid w:val="008676D7"/>
    <w:rsid w:val="00871005"/>
    <w:rsid w:val="00871449"/>
    <w:rsid w:val="0087556E"/>
    <w:rsid w:val="0087633E"/>
    <w:rsid w:val="008772BB"/>
    <w:rsid w:val="0087773B"/>
    <w:rsid w:val="00877A91"/>
    <w:rsid w:val="008828F5"/>
    <w:rsid w:val="00883570"/>
    <w:rsid w:val="008835DD"/>
    <w:rsid w:val="0088543B"/>
    <w:rsid w:val="00886A50"/>
    <w:rsid w:val="00890461"/>
    <w:rsid w:val="0089326C"/>
    <w:rsid w:val="00893430"/>
    <w:rsid w:val="00896869"/>
    <w:rsid w:val="008B0DAB"/>
    <w:rsid w:val="008B54B7"/>
    <w:rsid w:val="008B5817"/>
    <w:rsid w:val="008B5C8A"/>
    <w:rsid w:val="008B5E5C"/>
    <w:rsid w:val="008C2006"/>
    <w:rsid w:val="008C601F"/>
    <w:rsid w:val="008C7D43"/>
    <w:rsid w:val="008D14F4"/>
    <w:rsid w:val="008D180C"/>
    <w:rsid w:val="008D2515"/>
    <w:rsid w:val="008D2D06"/>
    <w:rsid w:val="008D49A4"/>
    <w:rsid w:val="008D4C8A"/>
    <w:rsid w:val="008D4EF0"/>
    <w:rsid w:val="008D6701"/>
    <w:rsid w:val="008D7148"/>
    <w:rsid w:val="008E070D"/>
    <w:rsid w:val="008E270D"/>
    <w:rsid w:val="008E2813"/>
    <w:rsid w:val="008E3135"/>
    <w:rsid w:val="008F5119"/>
    <w:rsid w:val="008F5610"/>
    <w:rsid w:val="00903C71"/>
    <w:rsid w:val="00906B89"/>
    <w:rsid w:val="00907947"/>
    <w:rsid w:val="00907B66"/>
    <w:rsid w:val="00913031"/>
    <w:rsid w:val="00915D81"/>
    <w:rsid w:val="00916776"/>
    <w:rsid w:val="00927BFD"/>
    <w:rsid w:val="0093077B"/>
    <w:rsid w:val="009330CF"/>
    <w:rsid w:val="009365A4"/>
    <w:rsid w:val="009365AF"/>
    <w:rsid w:val="00936DE2"/>
    <w:rsid w:val="009408BC"/>
    <w:rsid w:val="009428E9"/>
    <w:rsid w:val="0094349A"/>
    <w:rsid w:val="00946878"/>
    <w:rsid w:val="00950209"/>
    <w:rsid w:val="00952D80"/>
    <w:rsid w:val="00955D38"/>
    <w:rsid w:val="0096345A"/>
    <w:rsid w:val="00965FEC"/>
    <w:rsid w:val="00971B25"/>
    <w:rsid w:val="00971FFD"/>
    <w:rsid w:val="009749CB"/>
    <w:rsid w:val="00974E64"/>
    <w:rsid w:val="00974EFC"/>
    <w:rsid w:val="00975435"/>
    <w:rsid w:val="00983849"/>
    <w:rsid w:val="00984C28"/>
    <w:rsid w:val="00984E31"/>
    <w:rsid w:val="00986E6A"/>
    <w:rsid w:val="009963B4"/>
    <w:rsid w:val="00996A22"/>
    <w:rsid w:val="009A1564"/>
    <w:rsid w:val="009A19C5"/>
    <w:rsid w:val="009A2EA8"/>
    <w:rsid w:val="009A354D"/>
    <w:rsid w:val="009A4B2D"/>
    <w:rsid w:val="009A7424"/>
    <w:rsid w:val="009A7F91"/>
    <w:rsid w:val="009B3E32"/>
    <w:rsid w:val="009B3F9D"/>
    <w:rsid w:val="009B5377"/>
    <w:rsid w:val="009B6413"/>
    <w:rsid w:val="009B7254"/>
    <w:rsid w:val="009C2E9F"/>
    <w:rsid w:val="009C4147"/>
    <w:rsid w:val="009C4BCA"/>
    <w:rsid w:val="009C6CA2"/>
    <w:rsid w:val="009D0938"/>
    <w:rsid w:val="009D3EBE"/>
    <w:rsid w:val="009D5BE6"/>
    <w:rsid w:val="009E0685"/>
    <w:rsid w:val="009E0C86"/>
    <w:rsid w:val="009E14EB"/>
    <w:rsid w:val="009E19CD"/>
    <w:rsid w:val="009E2E37"/>
    <w:rsid w:val="009E7789"/>
    <w:rsid w:val="009F2AA8"/>
    <w:rsid w:val="009F4F91"/>
    <w:rsid w:val="00A00881"/>
    <w:rsid w:val="00A05130"/>
    <w:rsid w:val="00A0780B"/>
    <w:rsid w:val="00A12811"/>
    <w:rsid w:val="00A12E3A"/>
    <w:rsid w:val="00A1339A"/>
    <w:rsid w:val="00A140C6"/>
    <w:rsid w:val="00A143A4"/>
    <w:rsid w:val="00A167B7"/>
    <w:rsid w:val="00A16D50"/>
    <w:rsid w:val="00A21AED"/>
    <w:rsid w:val="00A21B03"/>
    <w:rsid w:val="00A21BA4"/>
    <w:rsid w:val="00A21ECD"/>
    <w:rsid w:val="00A224C7"/>
    <w:rsid w:val="00A23E06"/>
    <w:rsid w:val="00A267B1"/>
    <w:rsid w:val="00A30BCA"/>
    <w:rsid w:val="00A324E8"/>
    <w:rsid w:val="00A336F3"/>
    <w:rsid w:val="00A3376F"/>
    <w:rsid w:val="00A33CB1"/>
    <w:rsid w:val="00A35181"/>
    <w:rsid w:val="00A3762A"/>
    <w:rsid w:val="00A40797"/>
    <w:rsid w:val="00A411A5"/>
    <w:rsid w:val="00A420E0"/>
    <w:rsid w:val="00A46542"/>
    <w:rsid w:val="00A46829"/>
    <w:rsid w:val="00A47981"/>
    <w:rsid w:val="00A50A20"/>
    <w:rsid w:val="00A51FEF"/>
    <w:rsid w:val="00A5286D"/>
    <w:rsid w:val="00A5314B"/>
    <w:rsid w:val="00A54830"/>
    <w:rsid w:val="00A54E57"/>
    <w:rsid w:val="00A55D0D"/>
    <w:rsid w:val="00A6023E"/>
    <w:rsid w:val="00A61F29"/>
    <w:rsid w:val="00A63A65"/>
    <w:rsid w:val="00A6520E"/>
    <w:rsid w:val="00A66677"/>
    <w:rsid w:val="00A67680"/>
    <w:rsid w:val="00A72EC3"/>
    <w:rsid w:val="00A819BD"/>
    <w:rsid w:val="00A81B96"/>
    <w:rsid w:val="00A85D4D"/>
    <w:rsid w:val="00A878CA"/>
    <w:rsid w:val="00A9085F"/>
    <w:rsid w:val="00A90A6E"/>
    <w:rsid w:val="00A90E7A"/>
    <w:rsid w:val="00A93019"/>
    <w:rsid w:val="00A951C5"/>
    <w:rsid w:val="00A96A0E"/>
    <w:rsid w:val="00A97205"/>
    <w:rsid w:val="00AA158F"/>
    <w:rsid w:val="00AA2323"/>
    <w:rsid w:val="00AA263D"/>
    <w:rsid w:val="00AA2975"/>
    <w:rsid w:val="00AA48D4"/>
    <w:rsid w:val="00AA78AE"/>
    <w:rsid w:val="00AB6DDC"/>
    <w:rsid w:val="00AB7150"/>
    <w:rsid w:val="00AC0A67"/>
    <w:rsid w:val="00AC240B"/>
    <w:rsid w:val="00AC3D50"/>
    <w:rsid w:val="00AC554E"/>
    <w:rsid w:val="00AD434B"/>
    <w:rsid w:val="00AD7CFC"/>
    <w:rsid w:val="00AE0A5D"/>
    <w:rsid w:val="00AE0CE6"/>
    <w:rsid w:val="00AE1C86"/>
    <w:rsid w:val="00AE2B10"/>
    <w:rsid w:val="00AE5B27"/>
    <w:rsid w:val="00AE5C55"/>
    <w:rsid w:val="00AE6D11"/>
    <w:rsid w:val="00AE7C0A"/>
    <w:rsid w:val="00AE7CEB"/>
    <w:rsid w:val="00AF289C"/>
    <w:rsid w:val="00AF29EA"/>
    <w:rsid w:val="00AF2B17"/>
    <w:rsid w:val="00AF2F11"/>
    <w:rsid w:val="00AF6689"/>
    <w:rsid w:val="00AF6DEC"/>
    <w:rsid w:val="00AF7122"/>
    <w:rsid w:val="00B00814"/>
    <w:rsid w:val="00B0297A"/>
    <w:rsid w:val="00B0372A"/>
    <w:rsid w:val="00B04575"/>
    <w:rsid w:val="00B05E45"/>
    <w:rsid w:val="00B144B6"/>
    <w:rsid w:val="00B146AC"/>
    <w:rsid w:val="00B14D0D"/>
    <w:rsid w:val="00B1644E"/>
    <w:rsid w:val="00B16719"/>
    <w:rsid w:val="00B176EB"/>
    <w:rsid w:val="00B201C0"/>
    <w:rsid w:val="00B220EB"/>
    <w:rsid w:val="00B27CD2"/>
    <w:rsid w:val="00B303E6"/>
    <w:rsid w:val="00B31BAB"/>
    <w:rsid w:val="00B31C33"/>
    <w:rsid w:val="00B33460"/>
    <w:rsid w:val="00B33D7C"/>
    <w:rsid w:val="00B34172"/>
    <w:rsid w:val="00B36E8A"/>
    <w:rsid w:val="00B40618"/>
    <w:rsid w:val="00B40669"/>
    <w:rsid w:val="00B4458A"/>
    <w:rsid w:val="00B44801"/>
    <w:rsid w:val="00B44826"/>
    <w:rsid w:val="00B45AAB"/>
    <w:rsid w:val="00B45C04"/>
    <w:rsid w:val="00B47A18"/>
    <w:rsid w:val="00B530FE"/>
    <w:rsid w:val="00B53215"/>
    <w:rsid w:val="00B54F9A"/>
    <w:rsid w:val="00B557C4"/>
    <w:rsid w:val="00B55FF2"/>
    <w:rsid w:val="00B56748"/>
    <w:rsid w:val="00B576FD"/>
    <w:rsid w:val="00B622CC"/>
    <w:rsid w:val="00B62470"/>
    <w:rsid w:val="00B627E7"/>
    <w:rsid w:val="00B63060"/>
    <w:rsid w:val="00B63239"/>
    <w:rsid w:val="00B64DC9"/>
    <w:rsid w:val="00B64EFC"/>
    <w:rsid w:val="00B70387"/>
    <w:rsid w:val="00B70CD6"/>
    <w:rsid w:val="00B72E4C"/>
    <w:rsid w:val="00B73817"/>
    <w:rsid w:val="00B73D4E"/>
    <w:rsid w:val="00B746B9"/>
    <w:rsid w:val="00B754B2"/>
    <w:rsid w:val="00B77B16"/>
    <w:rsid w:val="00B77C9D"/>
    <w:rsid w:val="00B80C14"/>
    <w:rsid w:val="00B8203B"/>
    <w:rsid w:val="00B8290B"/>
    <w:rsid w:val="00B838B1"/>
    <w:rsid w:val="00B849F1"/>
    <w:rsid w:val="00B84F8A"/>
    <w:rsid w:val="00B95F6A"/>
    <w:rsid w:val="00B9779D"/>
    <w:rsid w:val="00BA1715"/>
    <w:rsid w:val="00BA3395"/>
    <w:rsid w:val="00BA5A35"/>
    <w:rsid w:val="00BA6741"/>
    <w:rsid w:val="00BB1EFA"/>
    <w:rsid w:val="00BB2C5B"/>
    <w:rsid w:val="00BB454A"/>
    <w:rsid w:val="00BB4696"/>
    <w:rsid w:val="00BB4B7A"/>
    <w:rsid w:val="00BB69E5"/>
    <w:rsid w:val="00BC14E7"/>
    <w:rsid w:val="00BC1556"/>
    <w:rsid w:val="00BD5957"/>
    <w:rsid w:val="00BD6CF3"/>
    <w:rsid w:val="00BE2F41"/>
    <w:rsid w:val="00BE34AC"/>
    <w:rsid w:val="00BE3860"/>
    <w:rsid w:val="00BE468E"/>
    <w:rsid w:val="00BE7EA6"/>
    <w:rsid w:val="00BF04C7"/>
    <w:rsid w:val="00BF3969"/>
    <w:rsid w:val="00BF5B00"/>
    <w:rsid w:val="00BF7171"/>
    <w:rsid w:val="00C00056"/>
    <w:rsid w:val="00C06E2F"/>
    <w:rsid w:val="00C07966"/>
    <w:rsid w:val="00C07991"/>
    <w:rsid w:val="00C1004C"/>
    <w:rsid w:val="00C10A9B"/>
    <w:rsid w:val="00C14139"/>
    <w:rsid w:val="00C26CDB"/>
    <w:rsid w:val="00C31947"/>
    <w:rsid w:val="00C3223A"/>
    <w:rsid w:val="00C32643"/>
    <w:rsid w:val="00C33AA2"/>
    <w:rsid w:val="00C33C94"/>
    <w:rsid w:val="00C372D7"/>
    <w:rsid w:val="00C4142B"/>
    <w:rsid w:val="00C42A36"/>
    <w:rsid w:val="00C42E44"/>
    <w:rsid w:val="00C42FE0"/>
    <w:rsid w:val="00C5011B"/>
    <w:rsid w:val="00C5053F"/>
    <w:rsid w:val="00C53510"/>
    <w:rsid w:val="00C53560"/>
    <w:rsid w:val="00C5385E"/>
    <w:rsid w:val="00C550F5"/>
    <w:rsid w:val="00C60CD9"/>
    <w:rsid w:val="00C61A6D"/>
    <w:rsid w:val="00C63A74"/>
    <w:rsid w:val="00C64A77"/>
    <w:rsid w:val="00C65097"/>
    <w:rsid w:val="00C65438"/>
    <w:rsid w:val="00C666C4"/>
    <w:rsid w:val="00C707B8"/>
    <w:rsid w:val="00C7281B"/>
    <w:rsid w:val="00C73FCF"/>
    <w:rsid w:val="00C74676"/>
    <w:rsid w:val="00C7479F"/>
    <w:rsid w:val="00C75142"/>
    <w:rsid w:val="00C75442"/>
    <w:rsid w:val="00C777E8"/>
    <w:rsid w:val="00C77A03"/>
    <w:rsid w:val="00C819E9"/>
    <w:rsid w:val="00C81ED3"/>
    <w:rsid w:val="00C9054D"/>
    <w:rsid w:val="00C93550"/>
    <w:rsid w:val="00C93B4F"/>
    <w:rsid w:val="00C94AA2"/>
    <w:rsid w:val="00C95DA2"/>
    <w:rsid w:val="00CA0C0E"/>
    <w:rsid w:val="00CA156F"/>
    <w:rsid w:val="00CA1AC0"/>
    <w:rsid w:val="00CA3788"/>
    <w:rsid w:val="00CA38EF"/>
    <w:rsid w:val="00CA7AB5"/>
    <w:rsid w:val="00CB0998"/>
    <w:rsid w:val="00CB1216"/>
    <w:rsid w:val="00CB186D"/>
    <w:rsid w:val="00CB20A9"/>
    <w:rsid w:val="00CB2B2F"/>
    <w:rsid w:val="00CB4A1B"/>
    <w:rsid w:val="00CB4EC8"/>
    <w:rsid w:val="00CB66EB"/>
    <w:rsid w:val="00CB7057"/>
    <w:rsid w:val="00CC1D9D"/>
    <w:rsid w:val="00CC2D89"/>
    <w:rsid w:val="00CC3782"/>
    <w:rsid w:val="00CC4D13"/>
    <w:rsid w:val="00CD0E68"/>
    <w:rsid w:val="00CD5BAD"/>
    <w:rsid w:val="00CD7A3B"/>
    <w:rsid w:val="00CE1F2A"/>
    <w:rsid w:val="00CE25B7"/>
    <w:rsid w:val="00CE35BE"/>
    <w:rsid w:val="00CE46DD"/>
    <w:rsid w:val="00CE513A"/>
    <w:rsid w:val="00CE53DB"/>
    <w:rsid w:val="00CE53E8"/>
    <w:rsid w:val="00CE65F6"/>
    <w:rsid w:val="00CF1645"/>
    <w:rsid w:val="00CF20AB"/>
    <w:rsid w:val="00CF20E5"/>
    <w:rsid w:val="00CF2C16"/>
    <w:rsid w:val="00CF6BDF"/>
    <w:rsid w:val="00D01BA1"/>
    <w:rsid w:val="00D02A34"/>
    <w:rsid w:val="00D079DD"/>
    <w:rsid w:val="00D10470"/>
    <w:rsid w:val="00D12D49"/>
    <w:rsid w:val="00D15B24"/>
    <w:rsid w:val="00D21E7E"/>
    <w:rsid w:val="00D24B30"/>
    <w:rsid w:val="00D27232"/>
    <w:rsid w:val="00D27E33"/>
    <w:rsid w:val="00D3054C"/>
    <w:rsid w:val="00D30982"/>
    <w:rsid w:val="00D3194F"/>
    <w:rsid w:val="00D35397"/>
    <w:rsid w:val="00D36939"/>
    <w:rsid w:val="00D441E0"/>
    <w:rsid w:val="00D45E96"/>
    <w:rsid w:val="00D505F4"/>
    <w:rsid w:val="00D51DA4"/>
    <w:rsid w:val="00D522C2"/>
    <w:rsid w:val="00D52670"/>
    <w:rsid w:val="00D5415A"/>
    <w:rsid w:val="00D547FB"/>
    <w:rsid w:val="00D54D57"/>
    <w:rsid w:val="00D62206"/>
    <w:rsid w:val="00D62CD7"/>
    <w:rsid w:val="00D6334A"/>
    <w:rsid w:val="00D66AAB"/>
    <w:rsid w:val="00D675B3"/>
    <w:rsid w:val="00D703A9"/>
    <w:rsid w:val="00D70A32"/>
    <w:rsid w:val="00D7556B"/>
    <w:rsid w:val="00D75980"/>
    <w:rsid w:val="00D84426"/>
    <w:rsid w:val="00D84922"/>
    <w:rsid w:val="00D8717D"/>
    <w:rsid w:val="00D91CB6"/>
    <w:rsid w:val="00D92B18"/>
    <w:rsid w:val="00D9701F"/>
    <w:rsid w:val="00DA68C4"/>
    <w:rsid w:val="00DA7041"/>
    <w:rsid w:val="00DB127F"/>
    <w:rsid w:val="00DC1304"/>
    <w:rsid w:val="00DC1B18"/>
    <w:rsid w:val="00DC409C"/>
    <w:rsid w:val="00DC5340"/>
    <w:rsid w:val="00DC54AB"/>
    <w:rsid w:val="00DC7190"/>
    <w:rsid w:val="00DD0B28"/>
    <w:rsid w:val="00DD319A"/>
    <w:rsid w:val="00DD4301"/>
    <w:rsid w:val="00DD47FC"/>
    <w:rsid w:val="00DD6CB5"/>
    <w:rsid w:val="00DE02D3"/>
    <w:rsid w:val="00DE1220"/>
    <w:rsid w:val="00DE5355"/>
    <w:rsid w:val="00DE6786"/>
    <w:rsid w:val="00DF0271"/>
    <w:rsid w:val="00DF2EC4"/>
    <w:rsid w:val="00DF4042"/>
    <w:rsid w:val="00E0009A"/>
    <w:rsid w:val="00E0216D"/>
    <w:rsid w:val="00E03732"/>
    <w:rsid w:val="00E0398F"/>
    <w:rsid w:val="00E03CB4"/>
    <w:rsid w:val="00E04CEE"/>
    <w:rsid w:val="00E06741"/>
    <w:rsid w:val="00E117D0"/>
    <w:rsid w:val="00E11DDC"/>
    <w:rsid w:val="00E11EE2"/>
    <w:rsid w:val="00E1211B"/>
    <w:rsid w:val="00E13B03"/>
    <w:rsid w:val="00E13EF8"/>
    <w:rsid w:val="00E1640B"/>
    <w:rsid w:val="00E2033F"/>
    <w:rsid w:val="00E20A39"/>
    <w:rsid w:val="00E2162E"/>
    <w:rsid w:val="00E2173F"/>
    <w:rsid w:val="00E23F27"/>
    <w:rsid w:val="00E24C38"/>
    <w:rsid w:val="00E276C0"/>
    <w:rsid w:val="00E3092C"/>
    <w:rsid w:val="00E345D1"/>
    <w:rsid w:val="00E34791"/>
    <w:rsid w:val="00E351F8"/>
    <w:rsid w:val="00E354D5"/>
    <w:rsid w:val="00E36D36"/>
    <w:rsid w:val="00E36FDB"/>
    <w:rsid w:val="00E370AE"/>
    <w:rsid w:val="00E372B6"/>
    <w:rsid w:val="00E37F73"/>
    <w:rsid w:val="00E41DFD"/>
    <w:rsid w:val="00E42EA5"/>
    <w:rsid w:val="00E435FD"/>
    <w:rsid w:val="00E460F1"/>
    <w:rsid w:val="00E50B34"/>
    <w:rsid w:val="00E50E23"/>
    <w:rsid w:val="00E5309E"/>
    <w:rsid w:val="00E53731"/>
    <w:rsid w:val="00E55C7A"/>
    <w:rsid w:val="00E61EB1"/>
    <w:rsid w:val="00E62AE8"/>
    <w:rsid w:val="00E62F0B"/>
    <w:rsid w:val="00E6321B"/>
    <w:rsid w:val="00E64228"/>
    <w:rsid w:val="00E64AA0"/>
    <w:rsid w:val="00E6595A"/>
    <w:rsid w:val="00E70D82"/>
    <w:rsid w:val="00E70FF6"/>
    <w:rsid w:val="00E71660"/>
    <w:rsid w:val="00E73103"/>
    <w:rsid w:val="00E73C2B"/>
    <w:rsid w:val="00E755A2"/>
    <w:rsid w:val="00E75C0F"/>
    <w:rsid w:val="00E76450"/>
    <w:rsid w:val="00E76460"/>
    <w:rsid w:val="00E768C0"/>
    <w:rsid w:val="00E82268"/>
    <w:rsid w:val="00E85A1D"/>
    <w:rsid w:val="00E8663D"/>
    <w:rsid w:val="00E91447"/>
    <w:rsid w:val="00E91CCE"/>
    <w:rsid w:val="00E934B3"/>
    <w:rsid w:val="00E94A37"/>
    <w:rsid w:val="00E94BE3"/>
    <w:rsid w:val="00E94DFC"/>
    <w:rsid w:val="00E95CF5"/>
    <w:rsid w:val="00E96211"/>
    <w:rsid w:val="00E9635B"/>
    <w:rsid w:val="00E9688A"/>
    <w:rsid w:val="00E97F54"/>
    <w:rsid w:val="00EA0E3D"/>
    <w:rsid w:val="00EA33D6"/>
    <w:rsid w:val="00EA36CF"/>
    <w:rsid w:val="00EA628A"/>
    <w:rsid w:val="00EA7593"/>
    <w:rsid w:val="00EB2922"/>
    <w:rsid w:val="00EC0AA2"/>
    <w:rsid w:val="00EC0AD0"/>
    <w:rsid w:val="00EC78A7"/>
    <w:rsid w:val="00ED1FCD"/>
    <w:rsid w:val="00ED33F9"/>
    <w:rsid w:val="00EE034B"/>
    <w:rsid w:val="00EE334C"/>
    <w:rsid w:val="00EE584E"/>
    <w:rsid w:val="00EF13B4"/>
    <w:rsid w:val="00EF2524"/>
    <w:rsid w:val="00EF3904"/>
    <w:rsid w:val="00EF4844"/>
    <w:rsid w:val="00EF4DC8"/>
    <w:rsid w:val="00EF53ED"/>
    <w:rsid w:val="00EF5B29"/>
    <w:rsid w:val="00F03385"/>
    <w:rsid w:val="00F052B6"/>
    <w:rsid w:val="00F0569A"/>
    <w:rsid w:val="00F05A7B"/>
    <w:rsid w:val="00F07500"/>
    <w:rsid w:val="00F114F2"/>
    <w:rsid w:val="00F148E0"/>
    <w:rsid w:val="00F14FF3"/>
    <w:rsid w:val="00F15EB2"/>
    <w:rsid w:val="00F239C6"/>
    <w:rsid w:val="00F25869"/>
    <w:rsid w:val="00F354C2"/>
    <w:rsid w:val="00F36228"/>
    <w:rsid w:val="00F40EB2"/>
    <w:rsid w:val="00F4547C"/>
    <w:rsid w:val="00F47AFF"/>
    <w:rsid w:val="00F54A73"/>
    <w:rsid w:val="00F55567"/>
    <w:rsid w:val="00F55A90"/>
    <w:rsid w:val="00F624A4"/>
    <w:rsid w:val="00F63976"/>
    <w:rsid w:val="00F65AEE"/>
    <w:rsid w:val="00F67980"/>
    <w:rsid w:val="00F67A32"/>
    <w:rsid w:val="00F70423"/>
    <w:rsid w:val="00F7211E"/>
    <w:rsid w:val="00F7296E"/>
    <w:rsid w:val="00F749DD"/>
    <w:rsid w:val="00F82EA5"/>
    <w:rsid w:val="00F8326B"/>
    <w:rsid w:val="00F85138"/>
    <w:rsid w:val="00F85D17"/>
    <w:rsid w:val="00F90B15"/>
    <w:rsid w:val="00F9208A"/>
    <w:rsid w:val="00F92FBD"/>
    <w:rsid w:val="00F9422D"/>
    <w:rsid w:val="00F979F7"/>
    <w:rsid w:val="00FA2F70"/>
    <w:rsid w:val="00FA447A"/>
    <w:rsid w:val="00FA56C9"/>
    <w:rsid w:val="00FA69B5"/>
    <w:rsid w:val="00FA79C6"/>
    <w:rsid w:val="00FB0F74"/>
    <w:rsid w:val="00FB34B7"/>
    <w:rsid w:val="00FB414B"/>
    <w:rsid w:val="00FB55B5"/>
    <w:rsid w:val="00FC0A46"/>
    <w:rsid w:val="00FC2AD4"/>
    <w:rsid w:val="00FC49A2"/>
    <w:rsid w:val="00FC49D0"/>
    <w:rsid w:val="00FC6245"/>
    <w:rsid w:val="00FC67E2"/>
    <w:rsid w:val="00FC6B5E"/>
    <w:rsid w:val="00FD00D3"/>
    <w:rsid w:val="00FD075A"/>
    <w:rsid w:val="00FD0912"/>
    <w:rsid w:val="00FD4B7B"/>
    <w:rsid w:val="00FD6EA9"/>
    <w:rsid w:val="00FD7766"/>
    <w:rsid w:val="00FD7F04"/>
    <w:rsid w:val="00FE0058"/>
    <w:rsid w:val="00FE09F3"/>
    <w:rsid w:val="00FE16DC"/>
    <w:rsid w:val="00FE3096"/>
    <w:rsid w:val="00FE33A9"/>
    <w:rsid w:val="00FE4AA3"/>
    <w:rsid w:val="00FE5C79"/>
    <w:rsid w:val="00FE5C87"/>
    <w:rsid w:val="00FE5E76"/>
    <w:rsid w:val="00FF017E"/>
    <w:rsid w:val="00FF209D"/>
    <w:rsid w:val="00FF2EC1"/>
    <w:rsid w:val="00FF312D"/>
    <w:rsid w:val="00FF3942"/>
    <w:rsid w:val="00FF54B3"/>
    <w:rsid w:val="00FF6EE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74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uiPriority="20" w:qFormat="1"/>
    <w:lsdException w:name="Plain Text" w:uiPriority="99"/>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E6831"/>
    <w:pPr>
      <w:spacing w:after="120"/>
    </w:pPr>
    <w:rPr>
      <w:rFonts w:ascii="Arial" w:hAnsi="Arial"/>
      <w:sz w:val="24"/>
      <w:szCs w:val="24"/>
    </w:rPr>
  </w:style>
  <w:style w:type="paragraph" w:styleId="Heading1">
    <w:name w:val="heading 1"/>
    <w:basedOn w:val="Normal"/>
    <w:next w:val="Normal"/>
    <w:qFormat/>
    <w:rsid w:val="00397DEE"/>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DD6CB5"/>
    <w:pPr>
      <w:keepNext/>
      <w:spacing w:before="240" w:after="60"/>
      <w:outlineLvl w:val="1"/>
    </w:pPr>
    <w:rPr>
      <w:b/>
      <w:bCs/>
      <w:iCs/>
      <w:sz w:val="28"/>
      <w:szCs w:val="28"/>
      <w:lang w:eastAsia="x-none"/>
    </w:rPr>
  </w:style>
  <w:style w:type="paragraph" w:styleId="Heading3">
    <w:name w:val="heading 3"/>
    <w:basedOn w:val="Normal"/>
    <w:next w:val="Normal"/>
    <w:qFormat/>
    <w:rsid w:val="00397DE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initonsterm">
    <w:name w:val="Definitonsterm"/>
    <w:basedOn w:val="Normal"/>
    <w:next w:val="Normal"/>
    <w:rsid w:val="004146F0"/>
    <w:pPr>
      <w:autoSpaceDE w:val="0"/>
      <w:autoSpaceDN w:val="0"/>
      <w:adjustRightInd w:val="0"/>
    </w:pPr>
  </w:style>
  <w:style w:type="paragraph" w:customStyle="1" w:styleId="H2">
    <w:name w:val="H2"/>
    <w:basedOn w:val="Normal"/>
    <w:next w:val="Normal"/>
    <w:rsid w:val="004146F0"/>
    <w:pPr>
      <w:keepNext/>
      <w:autoSpaceDE w:val="0"/>
      <w:autoSpaceDN w:val="0"/>
      <w:adjustRightInd w:val="0"/>
      <w:spacing w:before="100" w:after="100"/>
      <w:outlineLvl w:val="2"/>
    </w:pPr>
    <w:rPr>
      <w:b/>
      <w:bCs/>
      <w:sz w:val="36"/>
      <w:szCs w:val="36"/>
    </w:rPr>
  </w:style>
  <w:style w:type="paragraph" w:customStyle="1" w:styleId="H4">
    <w:name w:val="H4"/>
    <w:basedOn w:val="Normal"/>
    <w:next w:val="Normal"/>
    <w:rsid w:val="004146F0"/>
    <w:pPr>
      <w:keepNext/>
      <w:autoSpaceDE w:val="0"/>
      <w:autoSpaceDN w:val="0"/>
      <w:adjustRightInd w:val="0"/>
      <w:spacing w:before="100" w:after="100"/>
      <w:outlineLvl w:val="4"/>
    </w:pPr>
    <w:rPr>
      <w:b/>
      <w:bCs/>
    </w:rPr>
  </w:style>
  <w:style w:type="character" w:styleId="Hyperlink">
    <w:name w:val="Hyperlink"/>
    <w:rsid w:val="004146F0"/>
    <w:rPr>
      <w:color w:val="0000FF"/>
      <w:u w:val="single"/>
    </w:rPr>
  </w:style>
  <w:style w:type="character" w:customStyle="1" w:styleId="Max">
    <w:name w:val="Max."/>
    <w:rsid w:val="004146F0"/>
    <w:rPr>
      <w:b/>
      <w:bCs/>
    </w:rPr>
  </w:style>
  <w:style w:type="paragraph" w:customStyle="1" w:styleId="StandardWeb6">
    <w:name w:val="Standard (Web)6"/>
    <w:basedOn w:val="Normal"/>
    <w:rsid w:val="004146F0"/>
    <w:pPr>
      <w:spacing w:before="100" w:beforeAutospacing="1" w:after="150"/>
    </w:pPr>
  </w:style>
  <w:style w:type="paragraph" w:customStyle="1" w:styleId="berschrift24">
    <w:name w:val="Überschrift 24"/>
    <w:basedOn w:val="Normal"/>
    <w:rsid w:val="004146F0"/>
    <w:pPr>
      <w:spacing w:before="100" w:beforeAutospacing="1" w:after="75" w:line="360" w:lineRule="atLeast"/>
      <w:outlineLvl w:val="2"/>
    </w:pPr>
    <w:rPr>
      <w:b/>
      <w:bCs/>
      <w:sz w:val="23"/>
      <w:szCs w:val="23"/>
    </w:rPr>
  </w:style>
  <w:style w:type="paragraph" w:customStyle="1" w:styleId="berschrift43">
    <w:name w:val="Überschrift 43"/>
    <w:basedOn w:val="Normal"/>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Strong">
    <w:name w:val="Strong"/>
    <w:uiPriority w:val="22"/>
    <w:qFormat/>
    <w:rsid w:val="004146F0"/>
    <w:rPr>
      <w:b/>
      <w:bCs/>
    </w:rPr>
  </w:style>
  <w:style w:type="paragraph" w:styleId="BalloonText">
    <w:name w:val="Balloon Text"/>
    <w:basedOn w:val="Normal"/>
    <w:semiHidden/>
    <w:rsid w:val="00CB4EC8"/>
    <w:rPr>
      <w:rFonts w:ascii="Tahoma" w:hAnsi="Tahoma" w:cs="Tahoma"/>
      <w:sz w:val="16"/>
      <w:szCs w:val="16"/>
    </w:rPr>
  </w:style>
  <w:style w:type="paragraph" w:styleId="FootnoteText">
    <w:name w:val="footnote text"/>
    <w:basedOn w:val="Normal"/>
    <w:semiHidden/>
    <w:rsid w:val="00AE5B27"/>
    <w:rPr>
      <w:sz w:val="20"/>
      <w:szCs w:val="20"/>
    </w:rPr>
  </w:style>
  <w:style w:type="character" w:styleId="FootnoteReference">
    <w:name w:val="footnote reference"/>
    <w:semiHidden/>
    <w:rsid w:val="00AE5B27"/>
    <w:rPr>
      <w:vertAlign w:val="superscript"/>
    </w:rPr>
  </w:style>
  <w:style w:type="paragraph" w:styleId="ListBullet">
    <w:name w:val="List Bullet"/>
    <w:basedOn w:val="Normal"/>
    <w:rsid w:val="001D7969"/>
    <w:pPr>
      <w:numPr>
        <w:numId w:val="9"/>
      </w:numPr>
    </w:pPr>
    <w:rPr>
      <w:sz w:val="22"/>
      <w:lang w:eastAsia="en-US"/>
    </w:rPr>
  </w:style>
  <w:style w:type="character" w:customStyle="1" w:styleId="itxtrst">
    <w:name w:val="itxtrst"/>
    <w:rsid w:val="00C53510"/>
  </w:style>
  <w:style w:type="character" w:customStyle="1" w:styleId="Heading2Char">
    <w:name w:val="Heading 2 Char"/>
    <w:link w:val="Heading2"/>
    <w:rsid w:val="00B303E6"/>
    <w:rPr>
      <w:rFonts w:ascii="Arial" w:hAnsi="Arial" w:cs="Arial"/>
      <w:b/>
      <w:bCs/>
      <w:iCs/>
      <w:sz w:val="28"/>
      <w:szCs w:val="28"/>
    </w:rPr>
  </w:style>
  <w:style w:type="paragraph" w:styleId="Header">
    <w:name w:val="header"/>
    <w:basedOn w:val="Normal"/>
    <w:link w:val="HeaderChar"/>
    <w:rsid w:val="00477EE2"/>
    <w:pPr>
      <w:tabs>
        <w:tab w:val="center" w:pos="4536"/>
        <w:tab w:val="right" w:pos="9072"/>
      </w:tabs>
    </w:pPr>
    <w:rPr>
      <w:lang w:eastAsia="x-none"/>
    </w:rPr>
  </w:style>
  <w:style w:type="character" w:customStyle="1" w:styleId="HeaderChar">
    <w:name w:val="Header Char"/>
    <w:link w:val="Header"/>
    <w:rsid w:val="00477EE2"/>
    <w:rPr>
      <w:rFonts w:ascii="Arial" w:hAnsi="Arial"/>
      <w:sz w:val="24"/>
      <w:szCs w:val="24"/>
    </w:rPr>
  </w:style>
  <w:style w:type="paragraph" w:styleId="Footer">
    <w:name w:val="footer"/>
    <w:basedOn w:val="Normal"/>
    <w:link w:val="FooterChar"/>
    <w:uiPriority w:val="99"/>
    <w:rsid w:val="00477EE2"/>
    <w:pPr>
      <w:tabs>
        <w:tab w:val="center" w:pos="4536"/>
        <w:tab w:val="right" w:pos="9072"/>
      </w:tabs>
    </w:pPr>
    <w:rPr>
      <w:lang w:eastAsia="x-none"/>
    </w:rPr>
  </w:style>
  <w:style w:type="character" w:customStyle="1" w:styleId="FooterChar">
    <w:name w:val="Footer Char"/>
    <w:link w:val="Footer"/>
    <w:uiPriority w:val="99"/>
    <w:rsid w:val="00477EE2"/>
    <w:rPr>
      <w:rFonts w:ascii="Arial" w:hAnsi="Arial"/>
      <w:sz w:val="24"/>
      <w:szCs w:val="24"/>
    </w:rPr>
  </w:style>
  <w:style w:type="paragraph" w:styleId="PlainText">
    <w:name w:val="Plain Text"/>
    <w:basedOn w:val="Normal"/>
    <w:link w:val="PlainTextChar"/>
    <w:uiPriority w:val="99"/>
    <w:unhideWhenUsed/>
    <w:rsid w:val="00476DD9"/>
    <w:pPr>
      <w:spacing w:after="0"/>
    </w:pPr>
    <w:rPr>
      <w:rFonts w:ascii="Consolas" w:hAnsi="Consolas"/>
      <w:sz w:val="21"/>
      <w:szCs w:val="21"/>
      <w:lang w:eastAsia="x-none"/>
    </w:rPr>
  </w:style>
  <w:style w:type="character" w:customStyle="1" w:styleId="PlainTextChar">
    <w:name w:val="Plain Text Char"/>
    <w:link w:val="PlainText"/>
    <w:uiPriority w:val="99"/>
    <w:rsid w:val="00476DD9"/>
    <w:rPr>
      <w:rFonts w:ascii="Consolas" w:hAnsi="Consolas"/>
      <w:sz w:val="21"/>
      <w:szCs w:val="21"/>
      <w:lang w:val="en-US" w:eastAsia="x-none"/>
    </w:rPr>
  </w:style>
  <w:style w:type="character" w:customStyle="1" w:styleId="st">
    <w:name w:val="st"/>
    <w:basedOn w:val="DefaultParagraphFont"/>
    <w:rsid w:val="0057628A"/>
  </w:style>
  <w:style w:type="character" w:styleId="Emphasis">
    <w:name w:val="Emphasis"/>
    <w:uiPriority w:val="20"/>
    <w:qFormat/>
    <w:rsid w:val="0057628A"/>
    <w:rPr>
      <w:i/>
      <w:iCs/>
    </w:rPr>
  </w:style>
  <w:style w:type="character" w:styleId="CommentReference">
    <w:name w:val="annotation reference"/>
    <w:rsid w:val="00852F28"/>
    <w:rPr>
      <w:sz w:val="16"/>
      <w:szCs w:val="16"/>
    </w:rPr>
  </w:style>
  <w:style w:type="paragraph" w:styleId="CommentText">
    <w:name w:val="annotation text"/>
    <w:basedOn w:val="Normal"/>
    <w:link w:val="CommentTextChar"/>
    <w:rsid w:val="00852F28"/>
    <w:rPr>
      <w:sz w:val="20"/>
      <w:szCs w:val="20"/>
      <w:lang w:eastAsia="x-none"/>
    </w:rPr>
  </w:style>
  <w:style w:type="character" w:customStyle="1" w:styleId="CommentTextChar">
    <w:name w:val="Comment Text Char"/>
    <w:link w:val="CommentText"/>
    <w:rsid w:val="00852F28"/>
    <w:rPr>
      <w:rFonts w:ascii="Arial" w:hAnsi="Arial"/>
    </w:rPr>
  </w:style>
  <w:style w:type="paragraph" w:styleId="CommentSubject">
    <w:name w:val="annotation subject"/>
    <w:basedOn w:val="CommentText"/>
    <w:next w:val="CommentText"/>
    <w:link w:val="CommentSubjectChar"/>
    <w:rsid w:val="00852F28"/>
    <w:rPr>
      <w:b/>
      <w:bCs/>
    </w:rPr>
  </w:style>
  <w:style w:type="character" w:customStyle="1" w:styleId="CommentSubjectChar">
    <w:name w:val="Comment Subject Char"/>
    <w:link w:val="CommentSubject"/>
    <w:rsid w:val="00852F28"/>
    <w:rPr>
      <w:rFonts w:ascii="Arial" w:hAnsi="Arial"/>
      <w:b/>
      <w:bCs/>
    </w:rPr>
  </w:style>
  <w:style w:type="character" w:styleId="FollowedHyperlink">
    <w:name w:val="FollowedHyperlink"/>
    <w:rsid w:val="00886A50"/>
    <w:rPr>
      <w:color w:val="800080"/>
      <w:u w:val="single"/>
    </w:rPr>
  </w:style>
  <w:style w:type="table" w:styleId="TableGrid">
    <w:name w:val="Table Grid"/>
    <w:basedOn w:val="TableNormal"/>
    <w:rsid w:val="00CE35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DB127F"/>
    <w:pPr>
      <w:spacing w:before="100" w:beforeAutospacing="1" w:after="100" w:afterAutospacing="1"/>
    </w:pPr>
    <w:rPr>
      <w:rFonts w:ascii="Times New Roman" w:hAnsi="Times New Roman"/>
    </w:rPr>
  </w:style>
  <w:style w:type="paragraph" w:styleId="ListParagraph">
    <w:name w:val="List Paragraph"/>
    <w:basedOn w:val="Normal"/>
    <w:uiPriority w:val="34"/>
    <w:qFormat/>
    <w:rsid w:val="00C3223A"/>
    <w:pPr>
      <w:ind w:left="720"/>
      <w:contextualSpacing/>
    </w:pPr>
  </w:style>
  <w:style w:type="character" w:customStyle="1" w:styleId="h5">
    <w:name w:val="h5"/>
    <w:basedOn w:val="DefaultParagraphFont"/>
    <w:rsid w:val="003C10C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uiPriority="20" w:qFormat="1"/>
    <w:lsdException w:name="Plain Text" w:uiPriority="99"/>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E6831"/>
    <w:pPr>
      <w:spacing w:after="120"/>
    </w:pPr>
    <w:rPr>
      <w:rFonts w:ascii="Arial" w:hAnsi="Arial"/>
      <w:sz w:val="24"/>
      <w:szCs w:val="24"/>
    </w:rPr>
  </w:style>
  <w:style w:type="paragraph" w:styleId="Heading1">
    <w:name w:val="heading 1"/>
    <w:basedOn w:val="Normal"/>
    <w:next w:val="Normal"/>
    <w:qFormat/>
    <w:rsid w:val="00397DEE"/>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DD6CB5"/>
    <w:pPr>
      <w:keepNext/>
      <w:spacing w:before="240" w:after="60"/>
      <w:outlineLvl w:val="1"/>
    </w:pPr>
    <w:rPr>
      <w:b/>
      <w:bCs/>
      <w:iCs/>
      <w:sz w:val="28"/>
      <w:szCs w:val="28"/>
      <w:lang w:eastAsia="x-none"/>
    </w:rPr>
  </w:style>
  <w:style w:type="paragraph" w:styleId="Heading3">
    <w:name w:val="heading 3"/>
    <w:basedOn w:val="Normal"/>
    <w:next w:val="Normal"/>
    <w:qFormat/>
    <w:rsid w:val="00397DE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initonsterm">
    <w:name w:val="Definitonsterm"/>
    <w:basedOn w:val="Normal"/>
    <w:next w:val="Normal"/>
    <w:rsid w:val="004146F0"/>
    <w:pPr>
      <w:autoSpaceDE w:val="0"/>
      <w:autoSpaceDN w:val="0"/>
      <w:adjustRightInd w:val="0"/>
    </w:pPr>
  </w:style>
  <w:style w:type="paragraph" w:customStyle="1" w:styleId="H2">
    <w:name w:val="H2"/>
    <w:basedOn w:val="Normal"/>
    <w:next w:val="Normal"/>
    <w:rsid w:val="004146F0"/>
    <w:pPr>
      <w:keepNext/>
      <w:autoSpaceDE w:val="0"/>
      <w:autoSpaceDN w:val="0"/>
      <w:adjustRightInd w:val="0"/>
      <w:spacing w:before="100" w:after="100"/>
      <w:outlineLvl w:val="2"/>
    </w:pPr>
    <w:rPr>
      <w:b/>
      <w:bCs/>
      <w:sz w:val="36"/>
      <w:szCs w:val="36"/>
    </w:rPr>
  </w:style>
  <w:style w:type="paragraph" w:customStyle="1" w:styleId="H4">
    <w:name w:val="H4"/>
    <w:basedOn w:val="Normal"/>
    <w:next w:val="Normal"/>
    <w:rsid w:val="004146F0"/>
    <w:pPr>
      <w:keepNext/>
      <w:autoSpaceDE w:val="0"/>
      <w:autoSpaceDN w:val="0"/>
      <w:adjustRightInd w:val="0"/>
      <w:spacing w:before="100" w:after="100"/>
      <w:outlineLvl w:val="4"/>
    </w:pPr>
    <w:rPr>
      <w:b/>
      <w:bCs/>
    </w:rPr>
  </w:style>
  <w:style w:type="character" w:styleId="Hyperlink">
    <w:name w:val="Hyperlink"/>
    <w:rsid w:val="004146F0"/>
    <w:rPr>
      <w:color w:val="0000FF"/>
      <w:u w:val="single"/>
    </w:rPr>
  </w:style>
  <w:style w:type="character" w:customStyle="1" w:styleId="Max">
    <w:name w:val="Max."/>
    <w:rsid w:val="004146F0"/>
    <w:rPr>
      <w:b/>
      <w:bCs/>
    </w:rPr>
  </w:style>
  <w:style w:type="paragraph" w:customStyle="1" w:styleId="StandardWeb6">
    <w:name w:val="Standard (Web)6"/>
    <w:basedOn w:val="Normal"/>
    <w:rsid w:val="004146F0"/>
    <w:pPr>
      <w:spacing w:before="100" w:beforeAutospacing="1" w:after="150"/>
    </w:pPr>
  </w:style>
  <w:style w:type="paragraph" w:customStyle="1" w:styleId="berschrift24">
    <w:name w:val="Überschrift 24"/>
    <w:basedOn w:val="Normal"/>
    <w:rsid w:val="004146F0"/>
    <w:pPr>
      <w:spacing w:before="100" w:beforeAutospacing="1" w:after="75" w:line="360" w:lineRule="atLeast"/>
      <w:outlineLvl w:val="2"/>
    </w:pPr>
    <w:rPr>
      <w:b/>
      <w:bCs/>
      <w:sz w:val="23"/>
      <w:szCs w:val="23"/>
    </w:rPr>
  </w:style>
  <w:style w:type="paragraph" w:customStyle="1" w:styleId="berschrift43">
    <w:name w:val="Überschrift 43"/>
    <w:basedOn w:val="Normal"/>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Strong">
    <w:name w:val="Strong"/>
    <w:uiPriority w:val="22"/>
    <w:qFormat/>
    <w:rsid w:val="004146F0"/>
    <w:rPr>
      <w:b/>
      <w:bCs/>
    </w:rPr>
  </w:style>
  <w:style w:type="paragraph" w:styleId="BalloonText">
    <w:name w:val="Balloon Text"/>
    <w:basedOn w:val="Normal"/>
    <w:semiHidden/>
    <w:rsid w:val="00CB4EC8"/>
    <w:rPr>
      <w:rFonts w:ascii="Tahoma" w:hAnsi="Tahoma" w:cs="Tahoma"/>
      <w:sz w:val="16"/>
      <w:szCs w:val="16"/>
    </w:rPr>
  </w:style>
  <w:style w:type="paragraph" w:styleId="FootnoteText">
    <w:name w:val="footnote text"/>
    <w:basedOn w:val="Normal"/>
    <w:semiHidden/>
    <w:rsid w:val="00AE5B27"/>
    <w:rPr>
      <w:sz w:val="20"/>
      <w:szCs w:val="20"/>
    </w:rPr>
  </w:style>
  <w:style w:type="character" w:styleId="FootnoteReference">
    <w:name w:val="footnote reference"/>
    <w:semiHidden/>
    <w:rsid w:val="00AE5B27"/>
    <w:rPr>
      <w:vertAlign w:val="superscript"/>
    </w:rPr>
  </w:style>
  <w:style w:type="paragraph" w:styleId="ListBullet">
    <w:name w:val="List Bullet"/>
    <w:basedOn w:val="Normal"/>
    <w:rsid w:val="001D7969"/>
    <w:pPr>
      <w:numPr>
        <w:numId w:val="9"/>
      </w:numPr>
    </w:pPr>
    <w:rPr>
      <w:sz w:val="22"/>
      <w:lang w:eastAsia="en-US"/>
    </w:rPr>
  </w:style>
  <w:style w:type="character" w:customStyle="1" w:styleId="itxtrst">
    <w:name w:val="itxtrst"/>
    <w:rsid w:val="00C53510"/>
  </w:style>
  <w:style w:type="character" w:customStyle="1" w:styleId="Heading2Char">
    <w:name w:val="Heading 2 Char"/>
    <w:link w:val="Heading2"/>
    <w:rsid w:val="00B303E6"/>
    <w:rPr>
      <w:rFonts w:ascii="Arial" w:hAnsi="Arial" w:cs="Arial"/>
      <w:b/>
      <w:bCs/>
      <w:iCs/>
      <w:sz w:val="28"/>
      <w:szCs w:val="28"/>
    </w:rPr>
  </w:style>
  <w:style w:type="paragraph" w:styleId="Header">
    <w:name w:val="header"/>
    <w:basedOn w:val="Normal"/>
    <w:link w:val="HeaderChar"/>
    <w:rsid w:val="00477EE2"/>
    <w:pPr>
      <w:tabs>
        <w:tab w:val="center" w:pos="4536"/>
        <w:tab w:val="right" w:pos="9072"/>
      </w:tabs>
    </w:pPr>
    <w:rPr>
      <w:lang w:eastAsia="x-none"/>
    </w:rPr>
  </w:style>
  <w:style w:type="character" w:customStyle="1" w:styleId="HeaderChar">
    <w:name w:val="Header Char"/>
    <w:link w:val="Header"/>
    <w:rsid w:val="00477EE2"/>
    <w:rPr>
      <w:rFonts w:ascii="Arial" w:hAnsi="Arial"/>
      <w:sz w:val="24"/>
      <w:szCs w:val="24"/>
    </w:rPr>
  </w:style>
  <w:style w:type="paragraph" w:styleId="Footer">
    <w:name w:val="footer"/>
    <w:basedOn w:val="Normal"/>
    <w:link w:val="FooterChar"/>
    <w:uiPriority w:val="99"/>
    <w:rsid w:val="00477EE2"/>
    <w:pPr>
      <w:tabs>
        <w:tab w:val="center" w:pos="4536"/>
        <w:tab w:val="right" w:pos="9072"/>
      </w:tabs>
    </w:pPr>
    <w:rPr>
      <w:lang w:eastAsia="x-none"/>
    </w:rPr>
  </w:style>
  <w:style w:type="character" w:customStyle="1" w:styleId="FooterChar">
    <w:name w:val="Footer Char"/>
    <w:link w:val="Footer"/>
    <w:uiPriority w:val="99"/>
    <w:rsid w:val="00477EE2"/>
    <w:rPr>
      <w:rFonts w:ascii="Arial" w:hAnsi="Arial"/>
      <w:sz w:val="24"/>
      <w:szCs w:val="24"/>
    </w:rPr>
  </w:style>
  <w:style w:type="paragraph" w:styleId="PlainText">
    <w:name w:val="Plain Text"/>
    <w:basedOn w:val="Normal"/>
    <w:link w:val="PlainTextChar"/>
    <w:uiPriority w:val="99"/>
    <w:unhideWhenUsed/>
    <w:rsid w:val="00476DD9"/>
    <w:pPr>
      <w:spacing w:after="0"/>
    </w:pPr>
    <w:rPr>
      <w:rFonts w:ascii="Consolas" w:hAnsi="Consolas"/>
      <w:sz w:val="21"/>
      <w:szCs w:val="21"/>
      <w:lang w:eastAsia="x-none"/>
    </w:rPr>
  </w:style>
  <w:style w:type="character" w:customStyle="1" w:styleId="PlainTextChar">
    <w:name w:val="Plain Text Char"/>
    <w:link w:val="PlainText"/>
    <w:uiPriority w:val="99"/>
    <w:rsid w:val="00476DD9"/>
    <w:rPr>
      <w:rFonts w:ascii="Consolas" w:hAnsi="Consolas"/>
      <w:sz w:val="21"/>
      <w:szCs w:val="21"/>
      <w:lang w:val="en-US" w:eastAsia="x-none"/>
    </w:rPr>
  </w:style>
  <w:style w:type="character" w:customStyle="1" w:styleId="st">
    <w:name w:val="st"/>
    <w:basedOn w:val="DefaultParagraphFont"/>
    <w:rsid w:val="0057628A"/>
  </w:style>
  <w:style w:type="character" w:styleId="Emphasis">
    <w:name w:val="Emphasis"/>
    <w:uiPriority w:val="20"/>
    <w:qFormat/>
    <w:rsid w:val="0057628A"/>
    <w:rPr>
      <w:i/>
      <w:iCs/>
    </w:rPr>
  </w:style>
  <w:style w:type="character" w:styleId="CommentReference">
    <w:name w:val="annotation reference"/>
    <w:rsid w:val="00852F28"/>
    <w:rPr>
      <w:sz w:val="16"/>
      <w:szCs w:val="16"/>
    </w:rPr>
  </w:style>
  <w:style w:type="paragraph" w:styleId="CommentText">
    <w:name w:val="annotation text"/>
    <w:basedOn w:val="Normal"/>
    <w:link w:val="CommentTextChar"/>
    <w:rsid w:val="00852F28"/>
    <w:rPr>
      <w:sz w:val="20"/>
      <w:szCs w:val="20"/>
      <w:lang w:eastAsia="x-none"/>
    </w:rPr>
  </w:style>
  <w:style w:type="character" w:customStyle="1" w:styleId="CommentTextChar">
    <w:name w:val="Comment Text Char"/>
    <w:link w:val="CommentText"/>
    <w:rsid w:val="00852F28"/>
    <w:rPr>
      <w:rFonts w:ascii="Arial" w:hAnsi="Arial"/>
    </w:rPr>
  </w:style>
  <w:style w:type="paragraph" w:styleId="CommentSubject">
    <w:name w:val="annotation subject"/>
    <w:basedOn w:val="CommentText"/>
    <w:next w:val="CommentText"/>
    <w:link w:val="CommentSubjectChar"/>
    <w:rsid w:val="00852F28"/>
    <w:rPr>
      <w:b/>
      <w:bCs/>
    </w:rPr>
  </w:style>
  <w:style w:type="character" w:customStyle="1" w:styleId="CommentSubjectChar">
    <w:name w:val="Comment Subject Char"/>
    <w:link w:val="CommentSubject"/>
    <w:rsid w:val="00852F28"/>
    <w:rPr>
      <w:rFonts w:ascii="Arial" w:hAnsi="Arial"/>
      <w:b/>
      <w:bCs/>
    </w:rPr>
  </w:style>
  <w:style w:type="character" w:styleId="FollowedHyperlink">
    <w:name w:val="FollowedHyperlink"/>
    <w:rsid w:val="00886A50"/>
    <w:rPr>
      <w:color w:val="800080"/>
      <w:u w:val="single"/>
    </w:rPr>
  </w:style>
  <w:style w:type="table" w:styleId="TableGrid">
    <w:name w:val="Table Grid"/>
    <w:basedOn w:val="TableNormal"/>
    <w:rsid w:val="00CE35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DB127F"/>
    <w:pPr>
      <w:spacing w:before="100" w:beforeAutospacing="1" w:after="100" w:afterAutospacing="1"/>
    </w:pPr>
    <w:rPr>
      <w:rFonts w:ascii="Times New Roman" w:hAnsi="Times New Roman"/>
    </w:rPr>
  </w:style>
  <w:style w:type="paragraph" w:styleId="ListParagraph">
    <w:name w:val="List Paragraph"/>
    <w:basedOn w:val="Normal"/>
    <w:uiPriority w:val="34"/>
    <w:qFormat/>
    <w:rsid w:val="00C3223A"/>
    <w:pPr>
      <w:ind w:left="720"/>
      <w:contextualSpacing/>
    </w:pPr>
  </w:style>
  <w:style w:type="character" w:customStyle="1" w:styleId="h5">
    <w:name w:val="h5"/>
    <w:basedOn w:val="DefaultParagraphFont"/>
    <w:rsid w:val="003C10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085809">
      <w:bodyDiv w:val="1"/>
      <w:marLeft w:val="0"/>
      <w:marRight w:val="0"/>
      <w:marTop w:val="0"/>
      <w:marBottom w:val="0"/>
      <w:divBdr>
        <w:top w:val="none" w:sz="0" w:space="0" w:color="auto"/>
        <w:left w:val="none" w:sz="0" w:space="0" w:color="auto"/>
        <w:bottom w:val="none" w:sz="0" w:space="0" w:color="auto"/>
        <w:right w:val="none" w:sz="0" w:space="0" w:color="auto"/>
      </w:divBdr>
      <w:divsChild>
        <w:div w:id="1393312526">
          <w:marLeft w:val="0"/>
          <w:marRight w:val="0"/>
          <w:marTop w:val="0"/>
          <w:marBottom w:val="0"/>
          <w:divBdr>
            <w:top w:val="none" w:sz="0" w:space="0" w:color="auto"/>
            <w:left w:val="none" w:sz="0" w:space="0" w:color="auto"/>
            <w:bottom w:val="none" w:sz="0" w:space="0" w:color="auto"/>
            <w:right w:val="none" w:sz="0" w:space="0" w:color="auto"/>
          </w:divBdr>
          <w:divsChild>
            <w:div w:id="210576098">
              <w:marLeft w:val="0"/>
              <w:marRight w:val="0"/>
              <w:marTop w:val="0"/>
              <w:marBottom w:val="0"/>
              <w:divBdr>
                <w:top w:val="none" w:sz="0" w:space="0" w:color="auto"/>
                <w:left w:val="none" w:sz="0" w:space="0" w:color="auto"/>
                <w:bottom w:val="none" w:sz="0" w:space="0" w:color="auto"/>
                <w:right w:val="none" w:sz="0" w:space="0" w:color="auto"/>
              </w:divBdr>
            </w:div>
            <w:div w:id="148696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9583">
      <w:bodyDiv w:val="1"/>
      <w:marLeft w:val="0"/>
      <w:marRight w:val="0"/>
      <w:marTop w:val="0"/>
      <w:marBottom w:val="0"/>
      <w:divBdr>
        <w:top w:val="none" w:sz="0" w:space="0" w:color="auto"/>
        <w:left w:val="none" w:sz="0" w:space="0" w:color="auto"/>
        <w:bottom w:val="none" w:sz="0" w:space="0" w:color="auto"/>
        <w:right w:val="none" w:sz="0" w:space="0" w:color="auto"/>
      </w:divBdr>
    </w:div>
    <w:div w:id="327174512">
      <w:bodyDiv w:val="1"/>
      <w:marLeft w:val="0"/>
      <w:marRight w:val="0"/>
      <w:marTop w:val="0"/>
      <w:marBottom w:val="0"/>
      <w:divBdr>
        <w:top w:val="none" w:sz="0" w:space="0" w:color="auto"/>
        <w:left w:val="none" w:sz="0" w:space="0" w:color="auto"/>
        <w:bottom w:val="none" w:sz="0" w:space="0" w:color="auto"/>
        <w:right w:val="none" w:sz="0" w:space="0" w:color="auto"/>
      </w:divBdr>
      <w:divsChild>
        <w:div w:id="133764084">
          <w:marLeft w:val="0"/>
          <w:marRight w:val="0"/>
          <w:marTop w:val="0"/>
          <w:marBottom w:val="0"/>
          <w:divBdr>
            <w:top w:val="none" w:sz="0" w:space="0" w:color="auto"/>
            <w:left w:val="none" w:sz="0" w:space="0" w:color="auto"/>
            <w:bottom w:val="none" w:sz="0" w:space="0" w:color="auto"/>
            <w:right w:val="none" w:sz="0" w:space="0" w:color="auto"/>
          </w:divBdr>
          <w:divsChild>
            <w:div w:id="201903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848752">
      <w:bodyDiv w:val="1"/>
      <w:marLeft w:val="0"/>
      <w:marRight w:val="0"/>
      <w:marTop w:val="0"/>
      <w:marBottom w:val="0"/>
      <w:divBdr>
        <w:top w:val="none" w:sz="0" w:space="0" w:color="auto"/>
        <w:left w:val="none" w:sz="0" w:space="0" w:color="auto"/>
        <w:bottom w:val="none" w:sz="0" w:space="0" w:color="auto"/>
        <w:right w:val="none" w:sz="0" w:space="0" w:color="auto"/>
      </w:divBdr>
      <w:divsChild>
        <w:div w:id="2014144683">
          <w:marLeft w:val="0"/>
          <w:marRight w:val="0"/>
          <w:marTop w:val="0"/>
          <w:marBottom w:val="158"/>
          <w:divBdr>
            <w:top w:val="single" w:sz="2" w:space="0" w:color="BEC6D1"/>
            <w:left w:val="single" w:sz="2" w:space="0" w:color="BEC6D1"/>
            <w:bottom w:val="single" w:sz="2" w:space="0" w:color="BEC6D1"/>
            <w:right w:val="single" w:sz="2" w:space="0" w:color="BEC6D1"/>
          </w:divBdr>
          <w:divsChild>
            <w:div w:id="47146695">
              <w:marLeft w:val="47"/>
              <w:marRight w:val="47"/>
              <w:marTop w:val="47"/>
              <w:marBottom w:val="47"/>
              <w:divBdr>
                <w:top w:val="none" w:sz="0" w:space="0" w:color="auto"/>
                <w:left w:val="none" w:sz="0" w:space="0" w:color="auto"/>
                <w:bottom w:val="none" w:sz="0" w:space="0" w:color="auto"/>
                <w:right w:val="none" w:sz="0" w:space="0" w:color="auto"/>
              </w:divBdr>
              <w:divsChild>
                <w:div w:id="349796334">
                  <w:marLeft w:val="0"/>
                  <w:marRight w:val="158"/>
                  <w:marTop w:val="0"/>
                  <w:marBottom w:val="79"/>
                  <w:divBdr>
                    <w:top w:val="single" w:sz="2" w:space="0" w:color="C7C8C9"/>
                    <w:left w:val="single" w:sz="2" w:space="0" w:color="C7C8C9"/>
                    <w:bottom w:val="none" w:sz="0" w:space="0" w:color="auto"/>
                    <w:right w:val="none" w:sz="0" w:space="0" w:color="auto"/>
                  </w:divBdr>
                  <w:divsChild>
                    <w:div w:id="2128546026">
                      <w:marLeft w:val="158"/>
                      <w:marRight w:val="0"/>
                      <w:marTop w:val="79"/>
                      <w:marBottom w:val="79"/>
                      <w:divBdr>
                        <w:top w:val="none" w:sz="0" w:space="0" w:color="auto"/>
                        <w:left w:val="none" w:sz="0" w:space="0" w:color="auto"/>
                        <w:bottom w:val="none" w:sz="0" w:space="0" w:color="auto"/>
                        <w:right w:val="none" w:sz="0" w:space="0" w:color="auto"/>
                      </w:divBdr>
                      <w:divsChild>
                        <w:div w:id="370345397">
                          <w:marLeft w:val="0"/>
                          <w:marRight w:val="0"/>
                          <w:marTop w:val="0"/>
                          <w:marBottom w:val="0"/>
                          <w:divBdr>
                            <w:top w:val="none" w:sz="0" w:space="0" w:color="auto"/>
                            <w:left w:val="none" w:sz="0" w:space="0" w:color="auto"/>
                            <w:bottom w:val="none" w:sz="0" w:space="0" w:color="auto"/>
                            <w:right w:val="none" w:sz="0" w:space="0" w:color="auto"/>
                          </w:divBdr>
                          <w:divsChild>
                            <w:div w:id="1195772155">
                              <w:marLeft w:val="0"/>
                              <w:marRight w:val="0"/>
                              <w:marTop w:val="0"/>
                              <w:marBottom w:val="0"/>
                              <w:divBdr>
                                <w:top w:val="none" w:sz="0" w:space="0" w:color="auto"/>
                                <w:left w:val="none" w:sz="0" w:space="0" w:color="auto"/>
                                <w:bottom w:val="none" w:sz="0" w:space="0" w:color="auto"/>
                                <w:right w:val="none" w:sz="0" w:space="0" w:color="auto"/>
                              </w:divBdr>
                              <w:divsChild>
                                <w:div w:id="53616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0973663">
      <w:bodyDiv w:val="1"/>
      <w:marLeft w:val="0"/>
      <w:marRight w:val="0"/>
      <w:marTop w:val="0"/>
      <w:marBottom w:val="0"/>
      <w:divBdr>
        <w:top w:val="none" w:sz="0" w:space="0" w:color="auto"/>
        <w:left w:val="none" w:sz="0" w:space="0" w:color="auto"/>
        <w:bottom w:val="none" w:sz="0" w:space="0" w:color="auto"/>
        <w:right w:val="none" w:sz="0" w:space="0" w:color="auto"/>
      </w:divBdr>
      <w:divsChild>
        <w:div w:id="1546987193">
          <w:marLeft w:val="0"/>
          <w:marRight w:val="0"/>
          <w:marTop w:val="0"/>
          <w:marBottom w:val="0"/>
          <w:divBdr>
            <w:top w:val="none" w:sz="0" w:space="0" w:color="auto"/>
            <w:left w:val="none" w:sz="0" w:space="0" w:color="auto"/>
            <w:bottom w:val="none" w:sz="0" w:space="0" w:color="auto"/>
            <w:right w:val="none" w:sz="0" w:space="0" w:color="auto"/>
          </w:divBdr>
          <w:divsChild>
            <w:div w:id="39717341">
              <w:marLeft w:val="0"/>
              <w:marRight w:val="0"/>
              <w:marTop w:val="0"/>
              <w:marBottom w:val="0"/>
              <w:divBdr>
                <w:top w:val="none" w:sz="0" w:space="0" w:color="auto"/>
                <w:left w:val="none" w:sz="0" w:space="0" w:color="auto"/>
                <w:bottom w:val="none" w:sz="0" w:space="0" w:color="auto"/>
                <w:right w:val="none" w:sz="0" w:space="0" w:color="auto"/>
              </w:divBdr>
            </w:div>
            <w:div w:id="202330091">
              <w:marLeft w:val="0"/>
              <w:marRight w:val="0"/>
              <w:marTop w:val="0"/>
              <w:marBottom w:val="0"/>
              <w:divBdr>
                <w:top w:val="none" w:sz="0" w:space="0" w:color="auto"/>
                <w:left w:val="none" w:sz="0" w:space="0" w:color="auto"/>
                <w:bottom w:val="none" w:sz="0" w:space="0" w:color="auto"/>
                <w:right w:val="none" w:sz="0" w:space="0" w:color="auto"/>
              </w:divBdr>
            </w:div>
            <w:div w:id="258417495">
              <w:marLeft w:val="0"/>
              <w:marRight w:val="0"/>
              <w:marTop w:val="0"/>
              <w:marBottom w:val="0"/>
              <w:divBdr>
                <w:top w:val="none" w:sz="0" w:space="0" w:color="auto"/>
                <w:left w:val="none" w:sz="0" w:space="0" w:color="auto"/>
                <w:bottom w:val="none" w:sz="0" w:space="0" w:color="auto"/>
                <w:right w:val="none" w:sz="0" w:space="0" w:color="auto"/>
              </w:divBdr>
            </w:div>
            <w:div w:id="1516310713">
              <w:marLeft w:val="0"/>
              <w:marRight w:val="0"/>
              <w:marTop w:val="0"/>
              <w:marBottom w:val="0"/>
              <w:divBdr>
                <w:top w:val="none" w:sz="0" w:space="0" w:color="auto"/>
                <w:left w:val="none" w:sz="0" w:space="0" w:color="auto"/>
                <w:bottom w:val="none" w:sz="0" w:space="0" w:color="auto"/>
                <w:right w:val="none" w:sz="0" w:space="0" w:color="auto"/>
              </w:divBdr>
            </w:div>
            <w:div w:id="153191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698213">
      <w:bodyDiv w:val="1"/>
      <w:marLeft w:val="0"/>
      <w:marRight w:val="0"/>
      <w:marTop w:val="0"/>
      <w:marBottom w:val="0"/>
      <w:divBdr>
        <w:top w:val="none" w:sz="0" w:space="0" w:color="auto"/>
        <w:left w:val="none" w:sz="0" w:space="0" w:color="auto"/>
        <w:bottom w:val="none" w:sz="0" w:space="0" w:color="auto"/>
        <w:right w:val="none" w:sz="0" w:space="0" w:color="auto"/>
      </w:divBdr>
      <w:divsChild>
        <w:div w:id="2122606260">
          <w:marLeft w:val="0"/>
          <w:marRight w:val="0"/>
          <w:marTop w:val="0"/>
          <w:marBottom w:val="0"/>
          <w:divBdr>
            <w:top w:val="none" w:sz="0" w:space="0" w:color="auto"/>
            <w:left w:val="none" w:sz="0" w:space="0" w:color="auto"/>
            <w:bottom w:val="none" w:sz="0" w:space="0" w:color="auto"/>
            <w:right w:val="none" w:sz="0" w:space="0" w:color="auto"/>
          </w:divBdr>
          <w:divsChild>
            <w:div w:id="533421623">
              <w:marLeft w:val="0"/>
              <w:marRight w:val="0"/>
              <w:marTop w:val="0"/>
              <w:marBottom w:val="0"/>
              <w:divBdr>
                <w:top w:val="none" w:sz="0" w:space="0" w:color="auto"/>
                <w:left w:val="none" w:sz="0" w:space="0" w:color="auto"/>
                <w:bottom w:val="none" w:sz="0" w:space="0" w:color="auto"/>
                <w:right w:val="none" w:sz="0" w:space="0" w:color="auto"/>
              </w:divBdr>
            </w:div>
            <w:div w:id="211847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258433">
      <w:bodyDiv w:val="1"/>
      <w:marLeft w:val="0"/>
      <w:marRight w:val="0"/>
      <w:marTop w:val="0"/>
      <w:marBottom w:val="0"/>
      <w:divBdr>
        <w:top w:val="none" w:sz="0" w:space="0" w:color="auto"/>
        <w:left w:val="none" w:sz="0" w:space="0" w:color="auto"/>
        <w:bottom w:val="none" w:sz="0" w:space="0" w:color="auto"/>
        <w:right w:val="none" w:sz="0" w:space="0" w:color="auto"/>
      </w:divBdr>
      <w:divsChild>
        <w:div w:id="532811338">
          <w:marLeft w:val="0"/>
          <w:marRight w:val="0"/>
          <w:marTop w:val="0"/>
          <w:marBottom w:val="0"/>
          <w:divBdr>
            <w:top w:val="none" w:sz="0" w:space="0" w:color="auto"/>
            <w:left w:val="none" w:sz="0" w:space="0" w:color="auto"/>
            <w:bottom w:val="none" w:sz="0" w:space="0" w:color="auto"/>
            <w:right w:val="none" w:sz="0" w:space="0" w:color="auto"/>
          </w:divBdr>
          <w:divsChild>
            <w:div w:id="204486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241768">
      <w:bodyDiv w:val="1"/>
      <w:marLeft w:val="0"/>
      <w:marRight w:val="0"/>
      <w:marTop w:val="0"/>
      <w:marBottom w:val="0"/>
      <w:divBdr>
        <w:top w:val="none" w:sz="0" w:space="0" w:color="auto"/>
        <w:left w:val="none" w:sz="0" w:space="0" w:color="auto"/>
        <w:bottom w:val="none" w:sz="0" w:space="0" w:color="auto"/>
        <w:right w:val="none" w:sz="0" w:space="0" w:color="auto"/>
      </w:divBdr>
      <w:divsChild>
        <w:div w:id="1885870988">
          <w:marLeft w:val="0"/>
          <w:marRight w:val="0"/>
          <w:marTop w:val="0"/>
          <w:marBottom w:val="300"/>
          <w:divBdr>
            <w:top w:val="single" w:sz="6" w:space="0" w:color="BEC6D1"/>
            <w:left w:val="single" w:sz="6" w:space="0" w:color="BEC6D1"/>
            <w:bottom w:val="single" w:sz="6" w:space="0" w:color="BEC6D1"/>
            <w:right w:val="single" w:sz="6" w:space="0" w:color="BEC6D1"/>
          </w:divBdr>
          <w:divsChild>
            <w:div w:id="1844394268">
              <w:marLeft w:val="90"/>
              <w:marRight w:val="90"/>
              <w:marTop w:val="90"/>
              <w:marBottom w:val="90"/>
              <w:divBdr>
                <w:top w:val="single" w:sz="6" w:space="0" w:color="BEC6D1"/>
                <w:left w:val="single" w:sz="6" w:space="0" w:color="BEC6D1"/>
                <w:bottom w:val="single" w:sz="6" w:space="0" w:color="BEC6D1"/>
                <w:right w:val="single" w:sz="6" w:space="0" w:color="BEC6D1"/>
              </w:divBdr>
              <w:divsChild>
                <w:div w:id="1913395184">
                  <w:marLeft w:val="90"/>
                  <w:marRight w:val="300"/>
                  <w:marTop w:val="90"/>
                  <w:marBottom w:val="150"/>
                  <w:divBdr>
                    <w:top w:val="single" w:sz="6" w:space="0" w:color="C7C8C9"/>
                    <w:left w:val="single" w:sz="6" w:space="0" w:color="C7C8C9"/>
                    <w:bottom w:val="single" w:sz="6" w:space="0" w:color="BEC6D1"/>
                    <w:right w:val="single" w:sz="6" w:space="0" w:color="BEC6D1"/>
                  </w:divBdr>
                  <w:divsChild>
                    <w:div w:id="1796291204">
                      <w:marLeft w:val="300"/>
                      <w:marRight w:val="300"/>
                      <w:marTop w:val="150"/>
                      <w:marBottom w:val="150"/>
                      <w:divBdr>
                        <w:top w:val="single" w:sz="6" w:space="0" w:color="C7C8C9"/>
                        <w:left w:val="single" w:sz="6" w:space="0" w:color="C7C8C9"/>
                        <w:bottom w:val="single" w:sz="6" w:space="0" w:color="BEC6D1"/>
                        <w:right w:val="single" w:sz="6" w:space="0" w:color="BEC6D1"/>
                      </w:divBdr>
                      <w:divsChild>
                        <w:div w:id="28772746">
                          <w:marLeft w:val="0"/>
                          <w:marRight w:val="0"/>
                          <w:marTop w:val="0"/>
                          <w:marBottom w:val="0"/>
                          <w:divBdr>
                            <w:top w:val="none" w:sz="0" w:space="0" w:color="auto"/>
                            <w:left w:val="none" w:sz="0" w:space="0" w:color="auto"/>
                            <w:bottom w:val="none" w:sz="0" w:space="0" w:color="auto"/>
                            <w:right w:val="none" w:sz="0" w:space="0" w:color="auto"/>
                          </w:divBdr>
                          <w:divsChild>
                            <w:div w:id="129786924">
                              <w:marLeft w:val="0"/>
                              <w:marRight w:val="0"/>
                              <w:marTop w:val="0"/>
                              <w:marBottom w:val="0"/>
                              <w:divBdr>
                                <w:top w:val="none" w:sz="0" w:space="0" w:color="auto"/>
                                <w:left w:val="none" w:sz="0" w:space="0" w:color="auto"/>
                                <w:bottom w:val="none" w:sz="0" w:space="0" w:color="auto"/>
                                <w:right w:val="none" w:sz="0" w:space="0" w:color="auto"/>
                              </w:divBdr>
                            </w:div>
                            <w:div w:id="716780374">
                              <w:marLeft w:val="3150"/>
                              <w:marRight w:val="0"/>
                              <w:marTop w:val="0"/>
                              <w:marBottom w:val="0"/>
                              <w:divBdr>
                                <w:top w:val="none" w:sz="0" w:space="0" w:color="auto"/>
                                <w:left w:val="none" w:sz="0" w:space="0" w:color="auto"/>
                                <w:bottom w:val="none" w:sz="0" w:space="0" w:color="auto"/>
                                <w:right w:val="none" w:sz="0" w:space="0" w:color="auto"/>
                              </w:divBdr>
                              <w:divsChild>
                                <w:div w:id="148376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85870">
                          <w:marLeft w:val="0"/>
                          <w:marRight w:val="0"/>
                          <w:marTop w:val="0"/>
                          <w:marBottom w:val="0"/>
                          <w:divBdr>
                            <w:top w:val="none" w:sz="0" w:space="0" w:color="auto"/>
                            <w:left w:val="none" w:sz="0" w:space="0" w:color="auto"/>
                            <w:bottom w:val="none" w:sz="0" w:space="0" w:color="auto"/>
                            <w:right w:val="none" w:sz="0" w:space="0" w:color="auto"/>
                          </w:divBdr>
                          <w:divsChild>
                            <w:div w:id="289672830">
                              <w:marLeft w:val="0"/>
                              <w:marRight w:val="0"/>
                              <w:marTop w:val="0"/>
                              <w:marBottom w:val="0"/>
                              <w:divBdr>
                                <w:top w:val="none" w:sz="0" w:space="0" w:color="auto"/>
                                <w:left w:val="none" w:sz="0" w:space="0" w:color="auto"/>
                                <w:bottom w:val="none" w:sz="0" w:space="0" w:color="auto"/>
                                <w:right w:val="none" w:sz="0" w:space="0" w:color="auto"/>
                              </w:divBdr>
                            </w:div>
                            <w:div w:id="366562500">
                              <w:marLeft w:val="3150"/>
                              <w:marRight w:val="0"/>
                              <w:marTop w:val="0"/>
                              <w:marBottom w:val="0"/>
                              <w:divBdr>
                                <w:top w:val="none" w:sz="0" w:space="0" w:color="auto"/>
                                <w:left w:val="none" w:sz="0" w:space="0" w:color="auto"/>
                                <w:bottom w:val="none" w:sz="0" w:space="0" w:color="auto"/>
                                <w:right w:val="none" w:sz="0" w:space="0" w:color="auto"/>
                              </w:divBdr>
                              <w:divsChild>
                                <w:div w:id="42993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77255">
                          <w:marLeft w:val="0"/>
                          <w:marRight w:val="0"/>
                          <w:marTop w:val="0"/>
                          <w:marBottom w:val="0"/>
                          <w:divBdr>
                            <w:top w:val="none" w:sz="0" w:space="0" w:color="auto"/>
                            <w:left w:val="none" w:sz="0" w:space="0" w:color="auto"/>
                            <w:bottom w:val="none" w:sz="0" w:space="0" w:color="auto"/>
                            <w:right w:val="none" w:sz="0" w:space="0" w:color="auto"/>
                          </w:divBdr>
                          <w:divsChild>
                            <w:div w:id="392969291">
                              <w:marLeft w:val="0"/>
                              <w:marRight w:val="0"/>
                              <w:marTop w:val="0"/>
                              <w:marBottom w:val="0"/>
                              <w:divBdr>
                                <w:top w:val="none" w:sz="0" w:space="0" w:color="auto"/>
                                <w:left w:val="none" w:sz="0" w:space="0" w:color="auto"/>
                                <w:bottom w:val="none" w:sz="0" w:space="0" w:color="auto"/>
                                <w:right w:val="none" w:sz="0" w:space="0" w:color="auto"/>
                              </w:divBdr>
                            </w:div>
                            <w:div w:id="1950773244">
                              <w:marLeft w:val="3150"/>
                              <w:marRight w:val="0"/>
                              <w:marTop w:val="0"/>
                              <w:marBottom w:val="0"/>
                              <w:divBdr>
                                <w:top w:val="none" w:sz="0" w:space="0" w:color="auto"/>
                                <w:left w:val="none" w:sz="0" w:space="0" w:color="auto"/>
                                <w:bottom w:val="none" w:sz="0" w:space="0" w:color="auto"/>
                                <w:right w:val="none" w:sz="0" w:space="0" w:color="auto"/>
                              </w:divBdr>
                              <w:divsChild>
                                <w:div w:id="68472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741025">
                          <w:marLeft w:val="0"/>
                          <w:marRight w:val="0"/>
                          <w:marTop w:val="0"/>
                          <w:marBottom w:val="0"/>
                          <w:divBdr>
                            <w:top w:val="none" w:sz="0" w:space="0" w:color="auto"/>
                            <w:left w:val="none" w:sz="0" w:space="0" w:color="auto"/>
                            <w:bottom w:val="none" w:sz="0" w:space="0" w:color="auto"/>
                            <w:right w:val="none" w:sz="0" w:space="0" w:color="auto"/>
                          </w:divBdr>
                          <w:divsChild>
                            <w:div w:id="533927756">
                              <w:marLeft w:val="3150"/>
                              <w:marRight w:val="0"/>
                              <w:marTop w:val="0"/>
                              <w:marBottom w:val="0"/>
                              <w:divBdr>
                                <w:top w:val="none" w:sz="0" w:space="0" w:color="auto"/>
                                <w:left w:val="none" w:sz="0" w:space="0" w:color="auto"/>
                                <w:bottom w:val="none" w:sz="0" w:space="0" w:color="auto"/>
                                <w:right w:val="none" w:sz="0" w:space="0" w:color="auto"/>
                              </w:divBdr>
                              <w:divsChild>
                                <w:div w:id="144862643">
                                  <w:marLeft w:val="0"/>
                                  <w:marRight w:val="0"/>
                                  <w:marTop w:val="0"/>
                                  <w:marBottom w:val="0"/>
                                  <w:divBdr>
                                    <w:top w:val="none" w:sz="0" w:space="0" w:color="auto"/>
                                    <w:left w:val="none" w:sz="0" w:space="0" w:color="auto"/>
                                    <w:bottom w:val="none" w:sz="0" w:space="0" w:color="auto"/>
                                    <w:right w:val="none" w:sz="0" w:space="0" w:color="auto"/>
                                  </w:divBdr>
                                </w:div>
                              </w:divsChild>
                            </w:div>
                            <w:div w:id="1930773029">
                              <w:marLeft w:val="0"/>
                              <w:marRight w:val="0"/>
                              <w:marTop w:val="0"/>
                              <w:marBottom w:val="0"/>
                              <w:divBdr>
                                <w:top w:val="none" w:sz="0" w:space="0" w:color="auto"/>
                                <w:left w:val="none" w:sz="0" w:space="0" w:color="auto"/>
                                <w:bottom w:val="none" w:sz="0" w:space="0" w:color="auto"/>
                                <w:right w:val="none" w:sz="0" w:space="0" w:color="auto"/>
                              </w:divBdr>
                            </w:div>
                          </w:divsChild>
                        </w:div>
                        <w:div w:id="1562860051">
                          <w:marLeft w:val="0"/>
                          <w:marRight w:val="0"/>
                          <w:marTop w:val="0"/>
                          <w:marBottom w:val="0"/>
                          <w:divBdr>
                            <w:top w:val="none" w:sz="0" w:space="0" w:color="auto"/>
                            <w:left w:val="none" w:sz="0" w:space="0" w:color="auto"/>
                            <w:bottom w:val="none" w:sz="0" w:space="0" w:color="auto"/>
                            <w:right w:val="none" w:sz="0" w:space="0" w:color="auto"/>
                          </w:divBdr>
                          <w:divsChild>
                            <w:div w:id="1281496773">
                              <w:marLeft w:val="0"/>
                              <w:marRight w:val="0"/>
                              <w:marTop w:val="0"/>
                              <w:marBottom w:val="0"/>
                              <w:divBdr>
                                <w:top w:val="none" w:sz="0" w:space="0" w:color="auto"/>
                                <w:left w:val="none" w:sz="0" w:space="0" w:color="auto"/>
                                <w:bottom w:val="none" w:sz="0" w:space="0" w:color="auto"/>
                                <w:right w:val="none" w:sz="0" w:space="0" w:color="auto"/>
                              </w:divBdr>
                            </w:div>
                            <w:div w:id="1976715642">
                              <w:marLeft w:val="3150"/>
                              <w:marRight w:val="0"/>
                              <w:marTop w:val="0"/>
                              <w:marBottom w:val="0"/>
                              <w:divBdr>
                                <w:top w:val="none" w:sz="0" w:space="0" w:color="auto"/>
                                <w:left w:val="none" w:sz="0" w:space="0" w:color="auto"/>
                                <w:bottom w:val="none" w:sz="0" w:space="0" w:color="auto"/>
                                <w:right w:val="none" w:sz="0" w:space="0" w:color="auto"/>
                              </w:divBdr>
                              <w:divsChild>
                                <w:div w:id="131714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347117">
                          <w:marLeft w:val="0"/>
                          <w:marRight w:val="0"/>
                          <w:marTop w:val="0"/>
                          <w:marBottom w:val="0"/>
                          <w:divBdr>
                            <w:top w:val="none" w:sz="0" w:space="0" w:color="auto"/>
                            <w:left w:val="none" w:sz="0" w:space="0" w:color="auto"/>
                            <w:bottom w:val="none" w:sz="0" w:space="0" w:color="auto"/>
                            <w:right w:val="none" w:sz="0" w:space="0" w:color="auto"/>
                          </w:divBdr>
                          <w:divsChild>
                            <w:div w:id="317463953">
                              <w:marLeft w:val="0"/>
                              <w:marRight w:val="0"/>
                              <w:marTop w:val="0"/>
                              <w:marBottom w:val="0"/>
                              <w:divBdr>
                                <w:top w:val="none" w:sz="0" w:space="0" w:color="auto"/>
                                <w:left w:val="none" w:sz="0" w:space="0" w:color="auto"/>
                                <w:bottom w:val="none" w:sz="0" w:space="0" w:color="auto"/>
                                <w:right w:val="none" w:sz="0" w:space="0" w:color="auto"/>
                              </w:divBdr>
                            </w:div>
                            <w:div w:id="1673410396">
                              <w:marLeft w:val="3150"/>
                              <w:marRight w:val="0"/>
                              <w:marTop w:val="0"/>
                              <w:marBottom w:val="0"/>
                              <w:divBdr>
                                <w:top w:val="none" w:sz="0" w:space="0" w:color="auto"/>
                                <w:left w:val="none" w:sz="0" w:space="0" w:color="auto"/>
                                <w:bottom w:val="none" w:sz="0" w:space="0" w:color="auto"/>
                                <w:right w:val="none" w:sz="0" w:space="0" w:color="auto"/>
                              </w:divBdr>
                              <w:divsChild>
                                <w:div w:id="170801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05614">
                          <w:marLeft w:val="0"/>
                          <w:marRight w:val="0"/>
                          <w:marTop w:val="0"/>
                          <w:marBottom w:val="0"/>
                          <w:divBdr>
                            <w:top w:val="none" w:sz="0" w:space="0" w:color="auto"/>
                            <w:left w:val="none" w:sz="0" w:space="0" w:color="auto"/>
                            <w:bottom w:val="none" w:sz="0" w:space="0" w:color="auto"/>
                            <w:right w:val="none" w:sz="0" w:space="0" w:color="auto"/>
                          </w:divBdr>
                        </w:div>
                        <w:div w:id="1778985446">
                          <w:marLeft w:val="0"/>
                          <w:marRight w:val="0"/>
                          <w:marTop w:val="0"/>
                          <w:marBottom w:val="0"/>
                          <w:divBdr>
                            <w:top w:val="none" w:sz="0" w:space="0" w:color="auto"/>
                            <w:left w:val="none" w:sz="0" w:space="0" w:color="auto"/>
                            <w:bottom w:val="none" w:sz="0" w:space="0" w:color="auto"/>
                            <w:right w:val="none" w:sz="0" w:space="0" w:color="auto"/>
                          </w:divBdr>
                          <w:divsChild>
                            <w:div w:id="581838896">
                              <w:marLeft w:val="0"/>
                              <w:marRight w:val="0"/>
                              <w:marTop w:val="0"/>
                              <w:marBottom w:val="0"/>
                              <w:divBdr>
                                <w:top w:val="none" w:sz="0" w:space="0" w:color="auto"/>
                                <w:left w:val="none" w:sz="0" w:space="0" w:color="auto"/>
                                <w:bottom w:val="none" w:sz="0" w:space="0" w:color="auto"/>
                                <w:right w:val="none" w:sz="0" w:space="0" w:color="auto"/>
                              </w:divBdr>
                            </w:div>
                            <w:div w:id="1104153520">
                              <w:marLeft w:val="3150"/>
                              <w:marRight w:val="0"/>
                              <w:marTop w:val="0"/>
                              <w:marBottom w:val="0"/>
                              <w:divBdr>
                                <w:top w:val="none" w:sz="0" w:space="0" w:color="auto"/>
                                <w:left w:val="none" w:sz="0" w:space="0" w:color="auto"/>
                                <w:bottom w:val="none" w:sz="0" w:space="0" w:color="auto"/>
                                <w:right w:val="none" w:sz="0" w:space="0" w:color="auto"/>
                              </w:divBdr>
                              <w:divsChild>
                                <w:div w:id="793408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599411">
                          <w:marLeft w:val="0"/>
                          <w:marRight w:val="0"/>
                          <w:marTop w:val="0"/>
                          <w:marBottom w:val="0"/>
                          <w:divBdr>
                            <w:top w:val="none" w:sz="0" w:space="0" w:color="auto"/>
                            <w:left w:val="none" w:sz="0" w:space="0" w:color="auto"/>
                            <w:bottom w:val="none" w:sz="0" w:space="0" w:color="auto"/>
                            <w:right w:val="none" w:sz="0" w:space="0" w:color="auto"/>
                          </w:divBdr>
                          <w:divsChild>
                            <w:div w:id="731735016">
                              <w:marLeft w:val="0"/>
                              <w:marRight w:val="0"/>
                              <w:marTop w:val="0"/>
                              <w:marBottom w:val="0"/>
                              <w:divBdr>
                                <w:top w:val="none" w:sz="0" w:space="0" w:color="auto"/>
                                <w:left w:val="none" w:sz="0" w:space="0" w:color="auto"/>
                                <w:bottom w:val="none" w:sz="0" w:space="0" w:color="auto"/>
                                <w:right w:val="none" w:sz="0" w:space="0" w:color="auto"/>
                              </w:divBdr>
                            </w:div>
                            <w:div w:id="1404181118">
                              <w:marLeft w:val="3150"/>
                              <w:marRight w:val="0"/>
                              <w:marTop w:val="0"/>
                              <w:marBottom w:val="0"/>
                              <w:divBdr>
                                <w:top w:val="none" w:sz="0" w:space="0" w:color="auto"/>
                                <w:left w:val="none" w:sz="0" w:space="0" w:color="auto"/>
                                <w:bottom w:val="none" w:sz="0" w:space="0" w:color="auto"/>
                                <w:right w:val="none" w:sz="0" w:space="0" w:color="auto"/>
                              </w:divBdr>
                              <w:divsChild>
                                <w:div w:id="16565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3513399">
      <w:bodyDiv w:val="1"/>
      <w:marLeft w:val="0"/>
      <w:marRight w:val="0"/>
      <w:marTop w:val="0"/>
      <w:marBottom w:val="0"/>
      <w:divBdr>
        <w:top w:val="none" w:sz="0" w:space="0" w:color="auto"/>
        <w:left w:val="none" w:sz="0" w:space="0" w:color="auto"/>
        <w:bottom w:val="none" w:sz="0" w:space="0" w:color="auto"/>
        <w:right w:val="none" w:sz="0" w:space="0" w:color="auto"/>
      </w:divBdr>
      <w:divsChild>
        <w:div w:id="366302204">
          <w:marLeft w:val="0"/>
          <w:marRight w:val="0"/>
          <w:marTop w:val="0"/>
          <w:marBottom w:val="0"/>
          <w:divBdr>
            <w:top w:val="none" w:sz="0" w:space="0" w:color="auto"/>
            <w:left w:val="none" w:sz="0" w:space="0" w:color="auto"/>
            <w:bottom w:val="none" w:sz="0" w:space="0" w:color="auto"/>
            <w:right w:val="none" w:sz="0" w:space="0" w:color="auto"/>
          </w:divBdr>
          <w:divsChild>
            <w:div w:id="323437679">
              <w:marLeft w:val="0"/>
              <w:marRight w:val="0"/>
              <w:marTop w:val="0"/>
              <w:marBottom w:val="300"/>
              <w:divBdr>
                <w:top w:val="none" w:sz="0" w:space="0" w:color="auto"/>
                <w:left w:val="none" w:sz="0" w:space="0" w:color="auto"/>
                <w:bottom w:val="none" w:sz="0" w:space="0" w:color="auto"/>
                <w:right w:val="none" w:sz="0" w:space="0" w:color="auto"/>
              </w:divBdr>
              <w:divsChild>
                <w:div w:id="1815371243">
                  <w:marLeft w:val="0"/>
                  <w:marRight w:val="0"/>
                  <w:marTop w:val="0"/>
                  <w:marBottom w:val="0"/>
                  <w:divBdr>
                    <w:top w:val="none" w:sz="0" w:space="0" w:color="auto"/>
                    <w:left w:val="none" w:sz="0" w:space="0" w:color="auto"/>
                    <w:bottom w:val="none" w:sz="0" w:space="0" w:color="auto"/>
                    <w:right w:val="none" w:sz="0" w:space="0" w:color="auto"/>
                  </w:divBdr>
                </w:div>
              </w:divsChild>
            </w:div>
            <w:div w:id="820193330">
              <w:marLeft w:val="0"/>
              <w:marRight w:val="0"/>
              <w:marTop w:val="0"/>
              <w:marBottom w:val="0"/>
              <w:divBdr>
                <w:top w:val="none" w:sz="0" w:space="0" w:color="auto"/>
                <w:left w:val="none" w:sz="0" w:space="0" w:color="auto"/>
                <w:bottom w:val="none" w:sz="0" w:space="0" w:color="auto"/>
                <w:right w:val="none" w:sz="0" w:space="0" w:color="auto"/>
              </w:divBdr>
              <w:divsChild>
                <w:div w:id="639193872">
                  <w:marLeft w:val="0"/>
                  <w:marRight w:val="0"/>
                  <w:marTop w:val="0"/>
                  <w:marBottom w:val="0"/>
                  <w:divBdr>
                    <w:top w:val="none" w:sz="0" w:space="0" w:color="auto"/>
                    <w:left w:val="none" w:sz="0" w:space="0" w:color="auto"/>
                    <w:bottom w:val="none" w:sz="0" w:space="0" w:color="auto"/>
                    <w:right w:val="none" w:sz="0" w:space="0" w:color="auto"/>
                  </w:divBdr>
                  <w:divsChild>
                    <w:div w:id="223028207">
                      <w:marLeft w:val="-225"/>
                      <w:marRight w:val="-225"/>
                      <w:marTop w:val="0"/>
                      <w:marBottom w:val="0"/>
                      <w:divBdr>
                        <w:top w:val="none" w:sz="0" w:space="0" w:color="auto"/>
                        <w:left w:val="none" w:sz="0" w:space="0" w:color="auto"/>
                        <w:bottom w:val="none" w:sz="0" w:space="0" w:color="auto"/>
                        <w:right w:val="none" w:sz="0" w:space="0" w:color="auto"/>
                      </w:divBdr>
                      <w:divsChild>
                        <w:div w:id="885876646">
                          <w:marLeft w:val="0"/>
                          <w:marRight w:val="0"/>
                          <w:marTop w:val="0"/>
                          <w:marBottom w:val="0"/>
                          <w:divBdr>
                            <w:top w:val="none" w:sz="0" w:space="0" w:color="auto"/>
                            <w:left w:val="none" w:sz="0" w:space="0" w:color="auto"/>
                            <w:bottom w:val="none" w:sz="0" w:space="0" w:color="auto"/>
                            <w:right w:val="none" w:sz="0" w:space="0" w:color="auto"/>
                          </w:divBdr>
                          <w:divsChild>
                            <w:div w:id="917128308">
                              <w:marLeft w:val="0"/>
                              <w:marRight w:val="0"/>
                              <w:marTop w:val="0"/>
                              <w:marBottom w:val="0"/>
                              <w:divBdr>
                                <w:top w:val="none" w:sz="0" w:space="0" w:color="auto"/>
                                <w:left w:val="none" w:sz="0" w:space="0" w:color="auto"/>
                                <w:bottom w:val="none" w:sz="0" w:space="0" w:color="auto"/>
                                <w:right w:val="none" w:sz="0" w:space="0" w:color="auto"/>
                              </w:divBdr>
                              <w:divsChild>
                                <w:div w:id="202224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68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1578104">
          <w:marLeft w:val="0"/>
          <w:marRight w:val="0"/>
          <w:marTop w:val="0"/>
          <w:marBottom w:val="0"/>
          <w:divBdr>
            <w:top w:val="none" w:sz="0" w:space="0" w:color="auto"/>
            <w:left w:val="none" w:sz="0" w:space="0" w:color="auto"/>
            <w:bottom w:val="none" w:sz="0" w:space="0" w:color="auto"/>
            <w:right w:val="none" w:sz="0" w:space="0" w:color="auto"/>
          </w:divBdr>
          <w:divsChild>
            <w:div w:id="1394039550">
              <w:marLeft w:val="0"/>
              <w:marRight w:val="0"/>
              <w:marTop w:val="0"/>
              <w:marBottom w:val="300"/>
              <w:divBdr>
                <w:top w:val="none" w:sz="0" w:space="0" w:color="auto"/>
                <w:left w:val="none" w:sz="0" w:space="0" w:color="auto"/>
                <w:bottom w:val="none" w:sz="0" w:space="0" w:color="auto"/>
                <w:right w:val="none" w:sz="0" w:space="0" w:color="auto"/>
              </w:divBdr>
              <w:divsChild>
                <w:div w:id="803229804">
                  <w:marLeft w:val="0"/>
                  <w:marRight w:val="0"/>
                  <w:marTop w:val="0"/>
                  <w:marBottom w:val="0"/>
                  <w:divBdr>
                    <w:top w:val="none" w:sz="0" w:space="0" w:color="auto"/>
                    <w:left w:val="none" w:sz="0" w:space="0" w:color="auto"/>
                    <w:bottom w:val="none" w:sz="0" w:space="0" w:color="auto"/>
                    <w:right w:val="none" w:sz="0" w:space="0" w:color="auto"/>
                  </w:divBdr>
                </w:div>
              </w:divsChild>
            </w:div>
            <w:div w:id="1936984452">
              <w:marLeft w:val="0"/>
              <w:marRight w:val="0"/>
              <w:marTop w:val="0"/>
              <w:marBottom w:val="0"/>
              <w:divBdr>
                <w:top w:val="none" w:sz="0" w:space="0" w:color="auto"/>
                <w:left w:val="none" w:sz="0" w:space="0" w:color="auto"/>
                <w:bottom w:val="none" w:sz="0" w:space="0" w:color="auto"/>
                <w:right w:val="none" w:sz="0" w:space="0" w:color="auto"/>
              </w:divBdr>
              <w:divsChild>
                <w:div w:id="406921458">
                  <w:marLeft w:val="0"/>
                  <w:marRight w:val="0"/>
                  <w:marTop w:val="0"/>
                  <w:marBottom w:val="0"/>
                  <w:divBdr>
                    <w:top w:val="none" w:sz="0" w:space="0" w:color="auto"/>
                    <w:left w:val="none" w:sz="0" w:space="0" w:color="auto"/>
                    <w:bottom w:val="none" w:sz="0" w:space="0" w:color="auto"/>
                    <w:right w:val="none" w:sz="0" w:space="0" w:color="auto"/>
                  </w:divBdr>
                  <w:divsChild>
                    <w:div w:id="1974676107">
                      <w:marLeft w:val="-225"/>
                      <w:marRight w:val="-225"/>
                      <w:marTop w:val="0"/>
                      <w:marBottom w:val="0"/>
                      <w:divBdr>
                        <w:top w:val="none" w:sz="0" w:space="0" w:color="auto"/>
                        <w:left w:val="none" w:sz="0" w:space="0" w:color="auto"/>
                        <w:bottom w:val="none" w:sz="0" w:space="0" w:color="auto"/>
                        <w:right w:val="none" w:sz="0" w:space="0" w:color="auto"/>
                      </w:divBdr>
                      <w:divsChild>
                        <w:div w:id="93943876">
                          <w:marLeft w:val="0"/>
                          <w:marRight w:val="0"/>
                          <w:marTop w:val="0"/>
                          <w:marBottom w:val="0"/>
                          <w:divBdr>
                            <w:top w:val="none" w:sz="0" w:space="0" w:color="auto"/>
                            <w:left w:val="none" w:sz="0" w:space="0" w:color="auto"/>
                            <w:bottom w:val="none" w:sz="0" w:space="0" w:color="auto"/>
                            <w:right w:val="none" w:sz="0" w:space="0" w:color="auto"/>
                          </w:divBdr>
                          <w:divsChild>
                            <w:div w:id="614483966">
                              <w:marLeft w:val="0"/>
                              <w:marRight w:val="0"/>
                              <w:marTop w:val="100"/>
                              <w:marBottom w:val="0"/>
                              <w:divBdr>
                                <w:top w:val="none" w:sz="0" w:space="0" w:color="auto"/>
                                <w:left w:val="none" w:sz="0" w:space="0" w:color="auto"/>
                                <w:bottom w:val="none" w:sz="0" w:space="0" w:color="auto"/>
                                <w:right w:val="none" w:sz="0" w:space="0" w:color="auto"/>
                              </w:divBdr>
                              <w:divsChild>
                                <w:div w:id="1682662384">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004286708">
                          <w:marLeft w:val="0"/>
                          <w:marRight w:val="0"/>
                          <w:marTop w:val="0"/>
                          <w:marBottom w:val="0"/>
                          <w:divBdr>
                            <w:top w:val="none" w:sz="0" w:space="0" w:color="auto"/>
                            <w:left w:val="none" w:sz="0" w:space="0" w:color="auto"/>
                            <w:bottom w:val="none" w:sz="0" w:space="0" w:color="auto"/>
                            <w:right w:val="none" w:sz="0" w:space="0" w:color="auto"/>
                          </w:divBdr>
                          <w:divsChild>
                            <w:div w:id="403532645">
                              <w:marLeft w:val="0"/>
                              <w:marRight w:val="0"/>
                              <w:marTop w:val="0"/>
                              <w:marBottom w:val="0"/>
                              <w:divBdr>
                                <w:top w:val="none" w:sz="0" w:space="0" w:color="auto"/>
                                <w:left w:val="none" w:sz="0" w:space="0" w:color="auto"/>
                                <w:bottom w:val="none" w:sz="0" w:space="0" w:color="auto"/>
                                <w:right w:val="none" w:sz="0" w:space="0" w:color="auto"/>
                              </w:divBdr>
                              <w:divsChild>
                                <w:div w:id="1668752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3854556">
          <w:marLeft w:val="0"/>
          <w:marRight w:val="0"/>
          <w:marTop w:val="0"/>
          <w:marBottom w:val="0"/>
          <w:divBdr>
            <w:top w:val="none" w:sz="0" w:space="0" w:color="auto"/>
            <w:left w:val="none" w:sz="0" w:space="0" w:color="auto"/>
            <w:bottom w:val="none" w:sz="0" w:space="0" w:color="auto"/>
            <w:right w:val="none" w:sz="0" w:space="0" w:color="auto"/>
          </w:divBdr>
          <w:divsChild>
            <w:div w:id="164832120">
              <w:marLeft w:val="0"/>
              <w:marRight w:val="0"/>
              <w:marTop w:val="0"/>
              <w:marBottom w:val="300"/>
              <w:divBdr>
                <w:top w:val="none" w:sz="0" w:space="0" w:color="auto"/>
                <w:left w:val="none" w:sz="0" w:space="0" w:color="auto"/>
                <w:bottom w:val="none" w:sz="0" w:space="0" w:color="auto"/>
                <w:right w:val="none" w:sz="0" w:space="0" w:color="auto"/>
              </w:divBdr>
              <w:divsChild>
                <w:div w:id="196042152">
                  <w:marLeft w:val="0"/>
                  <w:marRight w:val="0"/>
                  <w:marTop w:val="0"/>
                  <w:marBottom w:val="0"/>
                  <w:divBdr>
                    <w:top w:val="none" w:sz="0" w:space="0" w:color="auto"/>
                    <w:left w:val="none" w:sz="0" w:space="0" w:color="auto"/>
                    <w:bottom w:val="none" w:sz="0" w:space="0" w:color="auto"/>
                    <w:right w:val="none" w:sz="0" w:space="0" w:color="auto"/>
                  </w:divBdr>
                </w:div>
              </w:divsChild>
            </w:div>
            <w:div w:id="417020189">
              <w:marLeft w:val="0"/>
              <w:marRight w:val="0"/>
              <w:marTop w:val="0"/>
              <w:marBottom w:val="0"/>
              <w:divBdr>
                <w:top w:val="none" w:sz="0" w:space="0" w:color="auto"/>
                <w:left w:val="none" w:sz="0" w:space="0" w:color="auto"/>
                <w:bottom w:val="none" w:sz="0" w:space="0" w:color="auto"/>
                <w:right w:val="none" w:sz="0" w:space="0" w:color="auto"/>
              </w:divBdr>
              <w:divsChild>
                <w:div w:id="2048093629">
                  <w:marLeft w:val="0"/>
                  <w:marRight w:val="0"/>
                  <w:marTop w:val="0"/>
                  <w:marBottom w:val="0"/>
                  <w:divBdr>
                    <w:top w:val="none" w:sz="0" w:space="0" w:color="auto"/>
                    <w:left w:val="none" w:sz="0" w:space="0" w:color="auto"/>
                    <w:bottom w:val="none" w:sz="0" w:space="0" w:color="auto"/>
                    <w:right w:val="none" w:sz="0" w:space="0" w:color="auto"/>
                  </w:divBdr>
                  <w:divsChild>
                    <w:div w:id="411436312">
                      <w:marLeft w:val="-225"/>
                      <w:marRight w:val="-225"/>
                      <w:marTop w:val="0"/>
                      <w:marBottom w:val="0"/>
                      <w:divBdr>
                        <w:top w:val="none" w:sz="0" w:space="0" w:color="auto"/>
                        <w:left w:val="none" w:sz="0" w:space="0" w:color="auto"/>
                        <w:bottom w:val="none" w:sz="0" w:space="0" w:color="auto"/>
                        <w:right w:val="none" w:sz="0" w:space="0" w:color="auto"/>
                      </w:divBdr>
                      <w:divsChild>
                        <w:div w:id="1127819000">
                          <w:marLeft w:val="0"/>
                          <w:marRight w:val="0"/>
                          <w:marTop w:val="0"/>
                          <w:marBottom w:val="0"/>
                          <w:divBdr>
                            <w:top w:val="none" w:sz="0" w:space="0" w:color="auto"/>
                            <w:left w:val="none" w:sz="0" w:space="0" w:color="auto"/>
                            <w:bottom w:val="none" w:sz="0" w:space="0" w:color="auto"/>
                            <w:right w:val="none" w:sz="0" w:space="0" w:color="auto"/>
                          </w:divBdr>
                          <w:divsChild>
                            <w:div w:id="365257546">
                              <w:marLeft w:val="0"/>
                              <w:marRight w:val="0"/>
                              <w:marTop w:val="0"/>
                              <w:marBottom w:val="0"/>
                              <w:divBdr>
                                <w:top w:val="none" w:sz="0" w:space="0" w:color="auto"/>
                                <w:left w:val="none" w:sz="0" w:space="0" w:color="auto"/>
                                <w:bottom w:val="none" w:sz="0" w:space="0" w:color="auto"/>
                                <w:right w:val="none" w:sz="0" w:space="0" w:color="auto"/>
                              </w:divBdr>
                              <w:divsChild>
                                <w:div w:id="579170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5903089">
                          <w:marLeft w:val="0"/>
                          <w:marRight w:val="0"/>
                          <w:marTop w:val="0"/>
                          <w:marBottom w:val="0"/>
                          <w:divBdr>
                            <w:top w:val="none" w:sz="0" w:space="0" w:color="auto"/>
                            <w:left w:val="none" w:sz="0" w:space="0" w:color="auto"/>
                            <w:bottom w:val="none" w:sz="0" w:space="0" w:color="auto"/>
                            <w:right w:val="none" w:sz="0" w:space="0" w:color="auto"/>
                          </w:divBdr>
                          <w:divsChild>
                            <w:div w:id="1357580481">
                              <w:marLeft w:val="0"/>
                              <w:marRight w:val="0"/>
                              <w:marTop w:val="100"/>
                              <w:marBottom w:val="0"/>
                              <w:divBdr>
                                <w:top w:val="none" w:sz="0" w:space="0" w:color="auto"/>
                                <w:left w:val="none" w:sz="0" w:space="0" w:color="auto"/>
                                <w:bottom w:val="none" w:sz="0" w:space="0" w:color="auto"/>
                                <w:right w:val="none" w:sz="0" w:space="0" w:color="auto"/>
                              </w:divBdr>
                              <w:divsChild>
                                <w:div w:id="88953490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9984794">
          <w:marLeft w:val="0"/>
          <w:marRight w:val="0"/>
          <w:marTop w:val="0"/>
          <w:marBottom w:val="0"/>
          <w:divBdr>
            <w:top w:val="none" w:sz="0" w:space="0" w:color="auto"/>
            <w:left w:val="none" w:sz="0" w:space="0" w:color="auto"/>
            <w:bottom w:val="none" w:sz="0" w:space="0" w:color="auto"/>
            <w:right w:val="none" w:sz="0" w:space="0" w:color="auto"/>
          </w:divBdr>
          <w:divsChild>
            <w:div w:id="81221893">
              <w:marLeft w:val="0"/>
              <w:marRight w:val="0"/>
              <w:marTop w:val="0"/>
              <w:marBottom w:val="0"/>
              <w:divBdr>
                <w:top w:val="none" w:sz="0" w:space="0" w:color="auto"/>
                <w:left w:val="none" w:sz="0" w:space="0" w:color="auto"/>
                <w:bottom w:val="none" w:sz="0" w:space="0" w:color="auto"/>
                <w:right w:val="none" w:sz="0" w:space="0" w:color="auto"/>
              </w:divBdr>
              <w:divsChild>
                <w:div w:id="1364211639">
                  <w:marLeft w:val="0"/>
                  <w:marRight w:val="0"/>
                  <w:marTop w:val="0"/>
                  <w:marBottom w:val="0"/>
                  <w:divBdr>
                    <w:top w:val="none" w:sz="0" w:space="0" w:color="auto"/>
                    <w:left w:val="none" w:sz="0" w:space="0" w:color="auto"/>
                    <w:bottom w:val="none" w:sz="0" w:space="0" w:color="auto"/>
                    <w:right w:val="none" w:sz="0" w:space="0" w:color="auto"/>
                  </w:divBdr>
                  <w:divsChild>
                    <w:div w:id="847214412">
                      <w:marLeft w:val="-225"/>
                      <w:marRight w:val="-225"/>
                      <w:marTop w:val="0"/>
                      <w:marBottom w:val="0"/>
                      <w:divBdr>
                        <w:top w:val="none" w:sz="0" w:space="0" w:color="auto"/>
                        <w:left w:val="none" w:sz="0" w:space="0" w:color="auto"/>
                        <w:bottom w:val="none" w:sz="0" w:space="0" w:color="auto"/>
                        <w:right w:val="none" w:sz="0" w:space="0" w:color="auto"/>
                      </w:divBdr>
                      <w:divsChild>
                        <w:div w:id="1158113560">
                          <w:marLeft w:val="0"/>
                          <w:marRight w:val="0"/>
                          <w:marTop w:val="0"/>
                          <w:marBottom w:val="0"/>
                          <w:divBdr>
                            <w:top w:val="none" w:sz="0" w:space="0" w:color="auto"/>
                            <w:left w:val="none" w:sz="0" w:space="0" w:color="auto"/>
                            <w:bottom w:val="none" w:sz="0" w:space="0" w:color="auto"/>
                            <w:right w:val="none" w:sz="0" w:space="0" w:color="auto"/>
                          </w:divBdr>
                        </w:div>
                        <w:div w:id="2138796355">
                          <w:marLeft w:val="0"/>
                          <w:marRight w:val="0"/>
                          <w:marTop w:val="0"/>
                          <w:marBottom w:val="0"/>
                          <w:divBdr>
                            <w:top w:val="none" w:sz="0" w:space="0" w:color="auto"/>
                            <w:left w:val="none" w:sz="0" w:space="0" w:color="auto"/>
                            <w:bottom w:val="none" w:sz="0" w:space="0" w:color="auto"/>
                            <w:right w:val="none" w:sz="0" w:space="0" w:color="auto"/>
                          </w:divBdr>
                          <w:divsChild>
                            <w:div w:id="1933584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563317">
              <w:marLeft w:val="0"/>
              <w:marRight w:val="0"/>
              <w:marTop w:val="0"/>
              <w:marBottom w:val="300"/>
              <w:divBdr>
                <w:top w:val="none" w:sz="0" w:space="0" w:color="auto"/>
                <w:left w:val="none" w:sz="0" w:space="0" w:color="auto"/>
                <w:bottom w:val="none" w:sz="0" w:space="0" w:color="auto"/>
                <w:right w:val="none" w:sz="0" w:space="0" w:color="auto"/>
              </w:divBdr>
              <w:divsChild>
                <w:div w:id="86494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162120">
          <w:marLeft w:val="0"/>
          <w:marRight w:val="0"/>
          <w:marTop w:val="0"/>
          <w:marBottom w:val="0"/>
          <w:divBdr>
            <w:top w:val="none" w:sz="0" w:space="0" w:color="auto"/>
            <w:left w:val="none" w:sz="0" w:space="0" w:color="auto"/>
            <w:bottom w:val="none" w:sz="0" w:space="0" w:color="auto"/>
            <w:right w:val="none" w:sz="0" w:space="0" w:color="auto"/>
          </w:divBdr>
          <w:divsChild>
            <w:div w:id="229927728">
              <w:marLeft w:val="0"/>
              <w:marRight w:val="0"/>
              <w:marTop w:val="0"/>
              <w:marBottom w:val="0"/>
              <w:divBdr>
                <w:top w:val="none" w:sz="0" w:space="0" w:color="auto"/>
                <w:left w:val="none" w:sz="0" w:space="0" w:color="auto"/>
                <w:bottom w:val="none" w:sz="0" w:space="0" w:color="auto"/>
                <w:right w:val="none" w:sz="0" w:space="0" w:color="auto"/>
              </w:divBdr>
              <w:divsChild>
                <w:div w:id="16977037">
                  <w:marLeft w:val="-225"/>
                  <w:marRight w:val="-225"/>
                  <w:marTop w:val="0"/>
                  <w:marBottom w:val="0"/>
                  <w:divBdr>
                    <w:top w:val="none" w:sz="0" w:space="0" w:color="auto"/>
                    <w:left w:val="none" w:sz="0" w:space="0" w:color="auto"/>
                    <w:bottom w:val="none" w:sz="0" w:space="0" w:color="auto"/>
                    <w:right w:val="none" w:sz="0" w:space="0" w:color="auto"/>
                  </w:divBdr>
                  <w:divsChild>
                    <w:div w:id="333068789">
                      <w:marLeft w:val="0"/>
                      <w:marRight w:val="0"/>
                      <w:marTop w:val="0"/>
                      <w:marBottom w:val="0"/>
                      <w:divBdr>
                        <w:top w:val="none" w:sz="0" w:space="0" w:color="auto"/>
                        <w:left w:val="none" w:sz="0" w:space="0" w:color="auto"/>
                        <w:bottom w:val="none" w:sz="0" w:space="0" w:color="auto"/>
                        <w:right w:val="none" w:sz="0" w:space="0" w:color="auto"/>
                      </w:divBdr>
                      <w:divsChild>
                        <w:div w:id="1444106937">
                          <w:marLeft w:val="0"/>
                          <w:marRight w:val="0"/>
                          <w:marTop w:val="0"/>
                          <w:marBottom w:val="0"/>
                          <w:divBdr>
                            <w:top w:val="none" w:sz="0" w:space="0" w:color="auto"/>
                            <w:left w:val="none" w:sz="0" w:space="0" w:color="auto"/>
                            <w:bottom w:val="none" w:sz="0" w:space="0" w:color="auto"/>
                            <w:right w:val="none" w:sz="0" w:space="0" w:color="auto"/>
                          </w:divBdr>
                          <w:divsChild>
                            <w:div w:id="89932173">
                              <w:marLeft w:val="0"/>
                              <w:marRight w:val="0"/>
                              <w:marTop w:val="0"/>
                              <w:marBottom w:val="450"/>
                              <w:divBdr>
                                <w:top w:val="none" w:sz="0" w:space="0" w:color="auto"/>
                                <w:left w:val="none" w:sz="0" w:space="0" w:color="auto"/>
                                <w:bottom w:val="none" w:sz="0" w:space="0" w:color="auto"/>
                                <w:right w:val="none" w:sz="0" w:space="0" w:color="auto"/>
                              </w:divBdr>
                            </w:div>
                            <w:div w:id="261841930">
                              <w:marLeft w:val="0"/>
                              <w:marRight w:val="0"/>
                              <w:marTop w:val="0"/>
                              <w:marBottom w:val="315"/>
                              <w:divBdr>
                                <w:top w:val="none" w:sz="0" w:space="0" w:color="auto"/>
                                <w:left w:val="none" w:sz="0" w:space="0" w:color="auto"/>
                                <w:bottom w:val="none" w:sz="0" w:space="0" w:color="auto"/>
                                <w:right w:val="none" w:sz="0" w:space="0" w:color="auto"/>
                              </w:divBdr>
                            </w:div>
                          </w:divsChild>
                        </w:div>
                      </w:divsChild>
                    </w:div>
                    <w:div w:id="1918510165">
                      <w:marLeft w:val="0"/>
                      <w:marRight w:val="0"/>
                      <w:marTop w:val="0"/>
                      <w:marBottom w:val="0"/>
                      <w:divBdr>
                        <w:top w:val="none" w:sz="0" w:space="0" w:color="auto"/>
                        <w:left w:val="none" w:sz="0" w:space="0" w:color="auto"/>
                        <w:bottom w:val="none" w:sz="0" w:space="0" w:color="auto"/>
                        <w:right w:val="none" w:sz="0" w:space="0" w:color="auto"/>
                      </w:divBdr>
                      <w:divsChild>
                        <w:div w:id="1194533476">
                          <w:marLeft w:val="0"/>
                          <w:marRight w:val="0"/>
                          <w:marTop w:val="0"/>
                          <w:marBottom w:val="0"/>
                          <w:divBdr>
                            <w:top w:val="none" w:sz="0" w:space="0" w:color="auto"/>
                            <w:left w:val="none" w:sz="0" w:space="0" w:color="auto"/>
                            <w:bottom w:val="none" w:sz="0" w:space="0" w:color="auto"/>
                            <w:right w:val="none" w:sz="0" w:space="0" w:color="auto"/>
                          </w:divBdr>
                          <w:divsChild>
                            <w:div w:id="404180549">
                              <w:marLeft w:val="0"/>
                              <w:marRight w:val="0"/>
                              <w:marTop w:val="0"/>
                              <w:marBottom w:val="450"/>
                              <w:divBdr>
                                <w:top w:val="none" w:sz="0" w:space="0" w:color="auto"/>
                                <w:left w:val="none" w:sz="0" w:space="0" w:color="auto"/>
                                <w:bottom w:val="none" w:sz="0" w:space="0" w:color="auto"/>
                                <w:right w:val="none" w:sz="0" w:space="0" w:color="auto"/>
                              </w:divBdr>
                            </w:div>
                            <w:div w:id="933977495">
                              <w:marLeft w:val="0"/>
                              <w:marRight w:val="0"/>
                              <w:marTop w:val="0"/>
                              <w:marBottom w:val="315"/>
                              <w:divBdr>
                                <w:top w:val="none" w:sz="0" w:space="0" w:color="auto"/>
                                <w:left w:val="none" w:sz="0" w:space="0" w:color="auto"/>
                                <w:bottom w:val="none" w:sz="0" w:space="0" w:color="auto"/>
                                <w:right w:val="none" w:sz="0" w:space="0" w:color="auto"/>
                              </w:divBdr>
                            </w:div>
                          </w:divsChild>
                        </w:div>
                      </w:divsChild>
                    </w:div>
                    <w:div w:id="2106143861">
                      <w:marLeft w:val="0"/>
                      <w:marRight w:val="0"/>
                      <w:marTop w:val="0"/>
                      <w:marBottom w:val="0"/>
                      <w:divBdr>
                        <w:top w:val="none" w:sz="0" w:space="0" w:color="auto"/>
                        <w:left w:val="none" w:sz="0" w:space="0" w:color="auto"/>
                        <w:bottom w:val="none" w:sz="0" w:space="0" w:color="auto"/>
                        <w:right w:val="none" w:sz="0" w:space="0" w:color="auto"/>
                      </w:divBdr>
                      <w:divsChild>
                        <w:div w:id="2021619253">
                          <w:marLeft w:val="0"/>
                          <w:marRight w:val="0"/>
                          <w:marTop w:val="0"/>
                          <w:marBottom w:val="0"/>
                          <w:divBdr>
                            <w:top w:val="none" w:sz="0" w:space="0" w:color="auto"/>
                            <w:left w:val="none" w:sz="0" w:space="0" w:color="auto"/>
                            <w:bottom w:val="none" w:sz="0" w:space="0" w:color="auto"/>
                            <w:right w:val="none" w:sz="0" w:space="0" w:color="auto"/>
                          </w:divBdr>
                          <w:divsChild>
                            <w:div w:id="1310329072">
                              <w:marLeft w:val="0"/>
                              <w:marRight w:val="0"/>
                              <w:marTop w:val="0"/>
                              <w:marBottom w:val="450"/>
                              <w:divBdr>
                                <w:top w:val="none" w:sz="0" w:space="0" w:color="auto"/>
                                <w:left w:val="none" w:sz="0" w:space="0" w:color="auto"/>
                                <w:bottom w:val="none" w:sz="0" w:space="0" w:color="auto"/>
                                <w:right w:val="none" w:sz="0" w:space="0" w:color="auto"/>
                              </w:divBdr>
                            </w:div>
                            <w:div w:id="1752121634">
                              <w:marLeft w:val="0"/>
                              <w:marRight w:val="0"/>
                              <w:marTop w:val="0"/>
                              <w:marBottom w:val="315"/>
                              <w:divBdr>
                                <w:top w:val="none" w:sz="0" w:space="0" w:color="auto"/>
                                <w:left w:val="none" w:sz="0" w:space="0" w:color="auto"/>
                                <w:bottom w:val="none" w:sz="0" w:space="0" w:color="auto"/>
                                <w:right w:val="none" w:sz="0" w:space="0" w:color="auto"/>
                              </w:divBdr>
                            </w:div>
                          </w:divsChild>
                        </w:div>
                      </w:divsChild>
                    </w:div>
                  </w:divsChild>
                </w:div>
              </w:divsChild>
            </w:div>
          </w:divsChild>
        </w:div>
        <w:div w:id="1093938173">
          <w:marLeft w:val="0"/>
          <w:marRight w:val="0"/>
          <w:marTop w:val="0"/>
          <w:marBottom w:val="0"/>
          <w:divBdr>
            <w:top w:val="none" w:sz="0" w:space="0" w:color="auto"/>
            <w:left w:val="none" w:sz="0" w:space="0" w:color="auto"/>
            <w:bottom w:val="none" w:sz="0" w:space="0" w:color="auto"/>
            <w:right w:val="none" w:sz="0" w:space="0" w:color="auto"/>
          </w:divBdr>
          <w:divsChild>
            <w:div w:id="507793921">
              <w:marLeft w:val="0"/>
              <w:marRight w:val="0"/>
              <w:marTop w:val="0"/>
              <w:marBottom w:val="300"/>
              <w:divBdr>
                <w:top w:val="none" w:sz="0" w:space="0" w:color="auto"/>
                <w:left w:val="none" w:sz="0" w:space="0" w:color="auto"/>
                <w:bottom w:val="none" w:sz="0" w:space="0" w:color="auto"/>
                <w:right w:val="none" w:sz="0" w:space="0" w:color="auto"/>
              </w:divBdr>
              <w:divsChild>
                <w:div w:id="1697121444">
                  <w:marLeft w:val="0"/>
                  <w:marRight w:val="0"/>
                  <w:marTop w:val="0"/>
                  <w:marBottom w:val="0"/>
                  <w:divBdr>
                    <w:top w:val="none" w:sz="0" w:space="0" w:color="auto"/>
                    <w:left w:val="none" w:sz="0" w:space="0" w:color="auto"/>
                    <w:bottom w:val="none" w:sz="0" w:space="0" w:color="auto"/>
                    <w:right w:val="none" w:sz="0" w:space="0" w:color="auto"/>
                  </w:divBdr>
                </w:div>
              </w:divsChild>
            </w:div>
            <w:div w:id="1850947119">
              <w:marLeft w:val="0"/>
              <w:marRight w:val="0"/>
              <w:marTop w:val="0"/>
              <w:marBottom w:val="0"/>
              <w:divBdr>
                <w:top w:val="none" w:sz="0" w:space="0" w:color="auto"/>
                <w:left w:val="none" w:sz="0" w:space="0" w:color="auto"/>
                <w:bottom w:val="none" w:sz="0" w:space="0" w:color="auto"/>
                <w:right w:val="none" w:sz="0" w:space="0" w:color="auto"/>
              </w:divBdr>
              <w:divsChild>
                <w:div w:id="1029062730">
                  <w:marLeft w:val="0"/>
                  <w:marRight w:val="0"/>
                  <w:marTop w:val="0"/>
                  <w:marBottom w:val="0"/>
                  <w:divBdr>
                    <w:top w:val="none" w:sz="0" w:space="0" w:color="auto"/>
                    <w:left w:val="none" w:sz="0" w:space="0" w:color="auto"/>
                    <w:bottom w:val="none" w:sz="0" w:space="0" w:color="auto"/>
                    <w:right w:val="none" w:sz="0" w:space="0" w:color="auto"/>
                  </w:divBdr>
                  <w:divsChild>
                    <w:div w:id="895969369">
                      <w:marLeft w:val="-225"/>
                      <w:marRight w:val="-225"/>
                      <w:marTop w:val="0"/>
                      <w:marBottom w:val="0"/>
                      <w:divBdr>
                        <w:top w:val="none" w:sz="0" w:space="0" w:color="auto"/>
                        <w:left w:val="none" w:sz="0" w:space="0" w:color="auto"/>
                        <w:bottom w:val="none" w:sz="0" w:space="0" w:color="auto"/>
                        <w:right w:val="none" w:sz="0" w:space="0" w:color="auto"/>
                      </w:divBdr>
                      <w:divsChild>
                        <w:div w:id="296879603">
                          <w:marLeft w:val="0"/>
                          <w:marRight w:val="0"/>
                          <w:marTop w:val="0"/>
                          <w:marBottom w:val="0"/>
                          <w:divBdr>
                            <w:top w:val="none" w:sz="0" w:space="0" w:color="auto"/>
                            <w:left w:val="none" w:sz="0" w:space="0" w:color="auto"/>
                            <w:bottom w:val="none" w:sz="0" w:space="0" w:color="auto"/>
                            <w:right w:val="none" w:sz="0" w:space="0" w:color="auto"/>
                          </w:divBdr>
                          <w:divsChild>
                            <w:div w:id="154998863">
                              <w:marLeft w:val="0"/>
                              <w:marRight w:val="0"/>
                              <w:marTop w:val="0"/>
                              <w:marBottom w:val="0"/>
                              <w:divBdr>
                                <w:top w:val="none" w:sz="0" w:space="0" w:color="auto"/>
                                <w:left w:val="none" w:sz="0" w:space="0" w:color="auto"/>
                                <w:bottom w:val="none" w:sz="0" w:space="0" w:color="auto"/>
                                <w:right w:val="none" w:sz="0" w:space="0" w:color="auto"/>
                              </w:divBdr>
                              <w:divsChild>
                                <w:div w:id="88888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91278">
                          <w:marLeft w:val="0"/>
                          <w:marRight w:val="0"/>
                          <w:marTop w:val="0"/>
                          <w:marBottom w:val="0"/>
                          <w:divBdr>
                            <w:top w:val="none" w:sz="0" w:space="0" w:color="auto"/>
                            <w:left w:val="none" w:sz="0" w:space="0" w:color="auto"/>
                            <w:bottom w:val="none" w:sz="0" w:space="0" w:color="auto"/>
                            <w:right w:val="none" w:sz="0" w:space="0" w:color="auto"/>
                          </w:divBdr>
                          <w:divsChild>
                            <w:div w:id="916405258">
                              <w:marLeft w:val="0"/>
                              <w:marRight w:val="0"/>
                              <w:marTop w:val="100"/>
                              <w:marBottom w:val="0"/>
                              <w:divBdr>
                                <w:top w:val="none" w:sz="0" w:space="0" w:color="auto"/>
                                <w:left w:val="none" w:sz="0" w:space="0" w:color="auto"/>
                                <w:bottom w:val="none" w:sz="0" w:space="0" w:color="auto"/>
                                <w:right w:val="none" w:sz="0" w:space="0" w:color="auto"/>
                              </w:divBdr>
                              <w:divsChild>
                                <w:div w:id="335424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4074451">
          <w:marLeft w:val="0"/>
          <w:marRight w:val="0"/>
          <w:marTop w:val="0"/>
          <w:marBottom w:val="0"/>
          <w:divBdr>
            <w:top w:val="none" w:sz="0" w:space="0" w:color="auto"/>
            <w:left w:val="none" w:sz="0" w:space="0" w:color="auto"/>
            <w:bottom w:val="none" w:sz="0" w:space="0" w:color="auto"/>
            <w:right w:val="none" w:sz="0" w:space="0" w:color="auto"/>
          </w:divBdr>
          <w:divsChild>
            <w:div w:id="723141585">
              <w:marLeft w:val="0"/>
              <w:marRight w:val="0"/>
              <w:marTop w:val="0"/>
              <w:marBottom w:val="0"/>
              <w:divBdr>
                <w:top w:val="none" w:sz="0" w:space="0" w:color="auto"/>
                <w:left w:val="none" w:sz="0" w:space="0" w:color="auto"/>
                <w:bottom w:val="none" w:sz="0" w:space="0" w:color="auto"/>
                <w:right w:val="none" w:sz="0" w:space="0" w:color="auto"/>
              </w:divBdr>
              <w:divsChild>
                <w:div w:id="919095102">
                  <w:marLeft w:val="0"/>
                  <w:marRight w:val="0"/>
                  <w:marTop w:val="0"/>
                  <w:marBottom w:val="0"/>
                  <w:divBdr>
                    <w:top w:val="none" w:sz="0" w:space="0" w:color="auto"/>
                    <w:left w:val="none" w:sz="0" w:space="0" w:color="auto"/>
                    <w:bottom w:val="none" w:sz="0" w:space="0" w:color="auto"/>
                    <w:right w:val="none" w:sz="0" w:space="0" w:color="auto"/>
                  </w:divBdr>
                  <w:divsChild>
                    <w:div w:id="774836293">
                      <w:marLeft w:val="-225"/>
                      <w:marRight w:val="-225"/>
                      <w:marTop w:val="0"/>
                      <w:marBottom w:val="0"/>
                      <w:divBdr>
                        <w:top w:val="none" w:sz="0" w:space="0" w:color="auto"/>
                        <w:left w:val="none" w:sz="0" w:space="0" w:color="auto"/>
                        <w:bottom w:val="none" w:sz="0" w:space="0" w:color="auto"/>
                        <w:right w:val="none" w:sz="0" w:space="0" w:color="auto"/>
                      </w:divBdr>
                      <w:divsChild>
                        <w:div w:id="541207149">
                          <w:marLeft w:val="0"/>
                          <w:marRight w:val="0"/>
                          <w:marTop w:val="0"/>
                          <w:marBottom w:val="0"/>
                          <w:divBdr>
                            <w:top w:val="none" w:sz="0" w:space="0" w:color="auto"/>
                            <w:left w:val="none" w:sz="0" w:space="0" w:color="auto"/>
                            <w:bottom w:val="none" w:sz="0" w:space="0" w:color="auto"/>
                            <w:right w:val="none" w:sz="0" w:space="0" w:color="auto"/>
                          </w:divBdr>
                        </w:div>
                        <w:div w:id="588999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3775420">
              <w:marLeft w:val="0"/>
              <w:marRight w:val="0"/>
              <w:marTop w:val="0"/>
              <w:marBottom w:val="300"/>
              <w:divBdr>
                <w:top w:val="none" w:sz="0" w:space="0" w:color="auto"/>
                <w:left w:val="none" w:sz="0" w:space="0" w:color="auto"/>
                <w:bottom w:val="none" w:sz="0" w:space="0" w:color="auto"/>
                <w:right w:val="none" w:sz="0" w:space="0" w:color="auto"/>
              </w:divBdr>
              <w:divsChild>
                <w:div w:id="1463647144">
                  <w:marLeft w:val="0"/>
                  <w:marRight w:val="0"/>
                  <w:marTop w:val="0"/>
                  <w:marBottom w:val="0"/>
                  <w:divBdr>
                    <w:top w:val="none" w:sz="0" w:space="0" w:color="auto"/>
                    <w:left w:val="none" w:sz="0" w:space="0" w:color="auto"/>
                    <w:bottom w:val="none" w:sz="0" w:space="0" w:color="auto"/>
                    <w:right w:val="none" w:sz="0" w:space="0" w:color="auto"/>
                  </w:divBdr>
                </w:div>
                <w:div w:id="205214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966110">
          <w:marLeft w:val="0"/>
          <w:marRight w:val="0"/>
          <w:marTop w:val="0"/>
          <w:marBottom w:val="0"/>
          <w:divBdr>
            <w:top w:val="none" w:sz="0" w:space="0" w:color="auto"/>
            <w:left w:val="none" w:sz="0" w:space="0" w:color="auto"/>
            <w:bottom w:val="none" w:sz="0" w:space="0" w:color="auto"/>
            <w:right w:val="none" w:sz="0" w:space="0" w:color="auto"/>
          </w:divBdr>
          <w:divsChild>
            <w:div w:id="325015403">
              <w:marLeft w:val="0"/>
              <w:marRight w:val="0"/>
              <w:marTop w:val="0"/>
              <w:marBottom w:val="0"/>
              <w:divBdr>
                <w:top w:val="none" w:sz="0" w:space="0" w:color="auto"/>
                <w:left w:val="none" w:sz="0" w:space="0" w:color="auto"/>
                <w:bottom w:val="none" w:sz="0" w:space="0" w:color="auto"/>
                <w:right w:val="none" w:sz="0" w:space="0" w:color="auto"/>
              </w:divBdr>
              <w:divsChild>
                <w:div w:id="1789542472">
                  <w:marLeft w:val="0"/>
                  <w:marRight w:val="0"/>
                  <w:marTop w:val="0"/>
                  <w:marBottom w:val="0"/>
                  <w:divBdr>
                    <w:top w:val="none" w:sz="0" w:space="0" w:color="auto"/>
                    <w:left w:val="none" w:sz="0" w:space="0" w:color="auto"/>
                    <w:bottom w:val="none" w:sz="0" w:space="0" w:color="auto"/>
                    <w:right w:val="none" w:sz="0" w:space="0" w:color="auto"/>
                  </w:divBdr>
                  <w:divsChild>
                    <w:div w:id="2120025308">
                      <w:marLeft w:val="-225"/>
                      <w:marRight w:val="-225"/>
                      <w:marTop w:val="0"/>
                      <w:marBottom w:val="0"/>
                      <w:divBdr>
                        <w:top w:val="none" w:sz="0" w:space="0" w:color="auto"/>
                        <w:left w:val="none" w:sz="0" w:space="0" w:color="auto"/>
                        <w:bottom w:val="none" w:sz="0" w:space="0" w:color="auto"/>
                        <w:right w:val="none" w:sz="0" w:space="0" w:color="auto"/>
                      </w:divBdr>
                      <w:divsChild>
                        <w:div w:id="242759313">
                          <w:marLeft w:val="0"/>
                          <w:marRight w:val="0"/>
                          <w:marTop w:val="0"/>
                          <w:marBottom w:val="0"/>
                          <w:divBdr>
                            <w:top w:val="none" w:sz="0" w:space="0" w:color="auto"/>
                            <w:left w:val="none" w:sz="0" w:space="0" w:color="auto"/>
                            <w:bottom w:val="none" w:sz="0" w:space="0" w:color="auto"/>
                            <w:right w:val="none" w:sz="0" w:space="0" w:color="auto"/>
                          </w:divBdr>
                        </w:div>
                        <w:div w:id="616761972">
                          <w:marLeft w:val="0"/>
                          <w:marRight w:val="0"/>
                          <w:marTop w:val="0"/>
                          <w:marBottom w:val="0"/>
                          <w:divBdr>
                            <w:top w:val="none" w:sz="0" w:space="0" w:color="auto"/>
                            <w:left w:val="none" w:sz="0" w:space="0" w:color="auto"/>
                            <w:bottom w:val="none" w:sz="0" w:space="0" w:color="auto"/>
                            <w:right w:val="none" w:sz="0" w:space="0" w:color="auto"/>
                          </w:divBdr>
                          <w:divsChild>
                            <w:div w:id="683629649">
                              <w:marLeft w:val="0"/>
                              <w:marRight w:val="0"/>
                              <w:marTop w:val="0"/>
                              <w:marBottom w:val="0"/>
                              <w:divBdr>
                                <w:top w:val="none" w:sz="0" w:space="0" w:color="auto"/>
                                <w:left w:val="none" w:sz="0" w:space="0" w:color="auto"/>
                                <w:bottom w:val="none" w:sz="0" w:space="0" w:color="auto"/>
                                <w:right w:val="none" w:sz="0" w:space="0" w:color="auto"/>
                              </w:divBdr>
                              <w:divsChild>
                                <w:div w:id="223106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5044265">
              <w:marLeft w:val="0"/>
              <w:marRight w:val="0"/>
              <w:marTop w:val="0"/>
              <w:marBottom w:val="300"/>
              <w:divBdr>
                <w:top w:val="none" w:sz="0" w:space="0" w:color="auto"/>
                <w:left w:val="none" w:sz="0" w:space="0" w:color="auto"/>
                <w:bottom w:val="none" w:sz="0" w:space="0" w:color="auto"/>
                <w:right w:val="none" w:sz="0" w:space="0" w:color="auto"/>
              </w:divBdr>
              <w:divsChild>
                <w:div w:id="143859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8998665">
      <w:bodyDiv w:val="1"/>
      <w:marLeft w:val="0"/>
      <w:marRight w:val="0"/>
      <w:marTop w:val="0"/>
      <w:marBottom w:val="0"/>
      <w:divBdr>
        <w:top w:val="none" w:sz="0" w:space="0" w:color="auto"/>
        <w:left w:val="none" w:sz="0" w:space="0" w:color="auto"/>
        <w:bottom w:val="none" w:sz="0" w:space="0" w:color="auto"/>
        <w:right w:val="none" w:sz="0" w:space="0" w:color="auto"/>
      </w:divBdr>
      <w:divsChild>
        <w:div w:id="599292578">
          <w:marLeft w:val="0"/>
          <w:marRight w:val="0"/>
          <w:marTop w:val="0"/>
          <w:marBottom w:val="0"/>
          <w:divBdr>
            <w:top w:val="none" w:sz="0" w:space="0" w:color="auto"/>
            <w:left w:val="none" w:sz="0" w:space="0" w:color="auto"/>
            <w:bottom w:val="none" w:sz="0" w:space="0" w:color="auto"/>
            <w:right w:val="none" w:sz="0" w:space="0" w:color="auto"/>
          </w:divBdr>
          <w:divsChild>
            <w:div w:id="850685473">
              <w:marLeft w:val="-225"/>
              <w:marRight w:val="-225"/>
              <w:marTop w:val="0"/>
              <w:marBottom w:val="0"/>
              <w:divBdr>
                <w:top w:val="none" w:sz="0" w:space="0" w:color="auto"/>
                <w:left w:val="none" w:sz="0" w:space="0" w:color="auto"/>
                <w:bottom w:val="none" w:sz="0" w:space="0" w:color="auto"/>
                <w:right w:val="none" w:sz="0" w:space="0" w:color="auto"/>
              </w:divBdr>
              <w:divsChild>
                <w:div w:id="188043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480823">
          <w:marLeft w:val="0"/>
          <w:marRight w:val="0"/>
          <w:marTop w:val="0"/>
          <w:marBottom w:val="0"/>
          <w:divBdr>
            <w:top w:val="none" w:sz="0" w:space="0" w:color="auto"/>
            <w:left w:val="none" w:sz="0" w:space="0" w:color="auto"/>
            <w:bottom w:val="none" w:sz="0" w:space="0" w:color="auto"/>
            <w:right w:val="none" w:sz="0" w:space="0" w:color="auto"/>
          </w:divBdr>
          <w:divsChild>
            <w:div w:id="539362296">
              <w:marLeft w:val="-225"/>
              <w:marRight w:val="-225"/>
              <w:marTop w:val="0"/>
              <w:marBottom w:val="0"/>
              <w:divBdr>
                <w:top w:val="none" w:sz="0" w:space="0" w:color="auto"/>
                <w:left w:val="none" w:sz="0" w:space="0" w:color="auto"/>
                <w:bottom w:val="none" w:sz="0" w:space="0" w:color="auto"/>
                <w:right w:val="none" w:sz="0" w:space="0" w:color="auto"/>
              </w:divBdr>
              <w:divsChild>
                <w:div w:id="227885752">
                  <w:marLeft w:val="0"/>
                  <w:marRight w:val="0"/>
                  <w:marTop w:val="0"/>
                  <w:marBottom w:val="0"/>
                  <w:divBdr>
                    <w:top w:val="none" w:sz="0" w:space="0" w:color="auto"/>
                    <w:left w:val="none" w:sz="0" w:space="0" w:color="auto"/>
                    <w:bottom w:val="none" w:sz="0" w:space="0" w:color="auto"/>
                    <w:right w:val="none" w:sz="0" w:space="0" w:color="auto"/>
                  </w:divBdr>
                </w:div>
                <w:div w:id="76816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3232814">
          <w:marLeft w:val="0"/>
          <w:marRight w:val="0"/>
          <w:marTop w:val="0"/>
          <w:marBottom w:val="0"/>
          <w:divBdr>
            <w:top w:val="none" w:sz="0" w:space="0" w:color="auto"/>
            <w:left w:val="none" w:sz="0" w:space="0" w:color="auto"/>
            <w:bottom w:val="none" w:sz="0" w:space="0" w:color="auto"/>
            <w:right w:val="none" w:sz="0" w:space="0" w:color="auto"/>
          </w:divBdr>
          <w:divsChild>
            <w:div w:id="1858420169">
              <w:marLeft w:val="-225"/>
              <w:marRight w:val="-225"/>
              <w:marTop w:val="0"/>
              <w:marBottom w:val="0"/>
              <w:divBdr>
                <w:top w:val="none" w:sz="0" w:space="0" w:color="auto"/>
                <w:left w:val="none" w:sz="0" w:space="0" w:color="auto"/>
                <w:bottom w:val="none" w:sz="0" w:space="0" w:color="auto"/>
                <w:right w:val="none" w:sz="0" w:space="0" w:color="auto"/>
              </w:divBdr>
              <w:divsChild>
                <w:div w:id="496962473">
                  <w:marLeft w:val="0"/>
                  <w:marRight w:val="0"/>
                  <w:marTop w:val="0"/>
                  <w:marBottom w:val="0"/>
                  <w:divBdr>
                    <w:top w:val="none" w:sz="0" w:space="0" w:color="auto"/>
                    <w:left w:val="none" w:sz="0" w:space="0" w:color="auto"/>
                    <w:bottom w:val="none" w:sz="0" w:space="0" w:color="auto"/>
                    <w:right w:val="none" w:sz="0" w:space="0" w:color="auto"/>
                  </w:divBdr>
                </w:div>
                <w:div w:id="116570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676901">
      <w:bodyDiv w:val="1"/>
      <w:marLeft w:val="0"/>
      <w:marRight w:val="0"/>
      <w:marTop w:val="0"/>
      <w:marBottom w:val="0"/>
      <w:divBdr>
        <w:top w:val="none" w:sz="0" w:space="0" w:color="auto"/>
        <w:left w:val="none" w:sz="0" w:space="0" w:color="auto"/>
        <w:bottom w:val="none" w:sz="0" w:space="0" w:color="auto"/>
        <w:right w:val="none" w:sz="0" w:space="0" w:color="auto"/>
      </w:divBdr>
      <w:divsChild>
        <w:div w:id="666060951">
          <w:marLeft w:val="0"/>
          <w:marRight w:val="0"/>
          <w:marTop w:val="0"/>
          <w:marBottom w:val="0"/>
          <w:divBdr>
            <w:top w:val="none" w:sz="0" w:space="0" w:color="auto"/>
            <w:left w:val="none" w:sz="0" w:space="0" w:color="auto"/>
            <w:bottom w:val="none" w:sz="0" w:space="0" w:color="auto"/>
            <w:right w:val="none" w:sz="0" w:space="0" w:color="auto"/>
          </w:divBdr>
          <w:divsChild>
            <w:div w:id="117995123">
              <w:marLeft w:val="0"/>
              <w:marRight w:val="0"/>
              <w:marTop w:val="0"/>
              <w:marBottom w:val="0"/>
              <w:divBdr>
                <w:top w:val="none" w:sz="0" w:space="0" w:color="auto"/>
                <w:left w:val="none" w:sz="0" w:space="0" w:color="auto"/>
                <w:bottom w:val="none" w:sz="0" w:space="0" w:color="auto"/>
                <w:right w:val="none" w:sz="0" w:space="0" w:color="auto"/>
              </w:divBdr>
            </w:div>
            <w:div w:id="200440145">
              <w:marLeft w:val="0"/>
              <w:marRight w:val="0"/>
              <w:marTop w:val="0"/>
              <w:marBottom w:val="0"/>
              <w:divBdr>
                <w:top w:val="none" w:sz="0" w:space="0" w:color="auto"/>
                <w:left w:val="none" w:sz="0" w:space="0" w:color="auto"/>
                <w:bottom w:val="none" w:sz="0" w:space="0" w:color="auto"/>
                <w:right w:val="none" w:sz="0" w:space="0" w:color="auto"/>
              </w:divBdr>
            </w:div>
            <w:div w:id="649598541">
              <w:marLeft w:val="0"/>
              <w:marRight w:val="0"/>
              <w:marTop w:val="0"/>
              <w:marBottom w:val="0"/>
              <w:divBdr>
                <w:top w:val="none" w:sz="0" w:space="0" w:color="auto"/>
                <w:left w:val="none" w:sz="0" w:space="0" w:color="auto"/>
                <w:bottom w:val="none" w:sz="0" w:space="0" w:color="auto"/>
                <w:right w:val="none" w:sz="0" w:space="0" w:color="auto"/>
              </w:divBdr>
            </w:div>
            <w:div w:id="1103375507">
              <w:marLeft w:val="0"/>
              <w:marRight w:val="0"/>
              <w:marTop w:val="0"/>
              <w:marBottom w:val="0"/>
              <w:divBdr>
                <w:top w:val="none" w:sz="0" w:space="0" w:color="auto"/>
                <w:left w:val="none" w:sz="0" w:space="0" w:color="auto"/>
                <w:bottom w:val="none" w:sz="0" w:space="0" w:color="auto"/>
                <w:right w:val="none" w:sz="0" w:space="0" w:color="auto"/>
              </w:divBdr>
            </w:div>
            <w:div w:id="1200239239">
              <w:marLeft w:val="0"/>
              <w:marRight w:val="0"/>
              <w:marTop w:val="0"/>
              <w:marBottom w:val="0"/>
              <w:divBdr>
                <w:top w:val="none" w:sz="0" w:space="0" w:color="auto"/>
                <w:left w:val="none" w:sz="0" w:space="0" w:color="auto"/>
                <w:bottom w:val="none" w:sz="0" w:space="0" w:color="auto"/>
                <w:right w:val="none" w:sz="0" w:space="0" w:color="auto"/>
              </w:divBdr>
            </w:div>
            <w:div w:id="1219897589">
              <w:marLeft w:val="0"/>
              <w:marRight w:val="0"/>
              <w:marTop w:val="0"/>
              <w:marBottom w:val="0"/>
              <w:divBdr>
                <w:top w:val="none" w:sz="0" w:space="0" w:color="auto"/>
                <w:left w:val="none" w:sz="0" w:space="0" w:color="auto"/>
                <w:bottom w:val="none" w:sz="0" w:space="0" w:color="auto"/>
                <w:right w:val="none" w:sz="0" w:space="0" w:color="auto"/>
              </w:divBdr>
            </w:div>
            <w:div w:id="1931043080">
              <w:marLeft w:val="0"/>
              <w:marRight w:val="0"/>
              <w:marTop w:val="0"/>
              <w:marBottom w:val="0"/>
              <w:divBdr>
                <w:top w:val="none" w:sz="0" w:space="0" w:color="auto"/>
                <w:left w:val="none" w:sz="0" w:space="0" w:color="auto"/>
                <w:bottom w:val="none" w:sz="0" w:space="0" w:color="auto"/>
                <w:right w:val="none" w:sz="0" w:space="0" w:color="auto"/>
              </w:divBdr>
            </w:div>
            <w:div w:id="207095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391109">
      <w:bodyDiv w:val="1"/>
      <w:marLeft w:val="0"/>
      <w:marRight w:val="0"/>
      <w:marTop w:val="0"/>
      <w:marBottom w:val="0"/>
      <w:divBdr>
        <w:top w:val="none" w:sz="0" w:space="0" w:color="auto"/>
        <w:left w:val="none" w:sz="0" w:space="0" w:color="auto"/>
        <w:bottom w:val="none" w:sz="0" w:space="0" w:color="auto"/>
        <w:right w:val="none" w:sz="0" w:space="0" w:color="auto"/>
      </w:divBdr>
    </w:div>
    <w:div w:id="16994300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9CE7CD-0659-473C-95D5-7FE7D322F4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976</Words>
  <Characters>5585</Characters>
  <Application>Microsoft Office Word</Application>
  <DocSecurity>0</DocSecurity>
  <Lines>46</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Tebis Pressemeldung vor EMO 2011</vt:lpstr>
      <vt:lpstr>Tebis Pressemeldung vor EMO 2011</vt:lpstr>
    </vt:vector>
  </TitlesOfParts>
  <Company>Tebis AG</Company>
  <LinksUpToDate>false</LinksUpToDate>
  <CharactersWithSpaces>6548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Tebis Pressemeldung vor EMO 2011</dc:title>
  <dc:subject>Komplettbearbeitung</dc:subject>
  <dc:creator>Michael Klocke</dc:creator>
  <cp:keywords/>
  <dc:description/>
  <cp:lastModifiedBy>Arheit, Ingrid</cp:lastModifiedBy>
  <cp:revision>22</cp:revision>
  <cp:lastPrinted>2019-09-13T12:59:00Z</cp:lastPrinted>
  <dcterms:created xsi:type="dcterms:W3CDTF">2021-04-13T08:22:00Z</dcterms:created>
  <dcterms:modified xsi:type="dcterms:W3CDTF">2021-06-11T09:08:00Z</dcterms:modified>
</cp:coreProperties>
</file>