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7028E" w:rsidRDefault="0097028E" w:rsidP="0097028E">
      <w:pPr>
        <w:spacing w:after="0"/>
        <w:jc w:val="right"/>
        <w:outlineLvl w:val="0"/>
        <w:rPr>
          <w:rFonts w:cs="Arial"/>
          <w:b/>
          <w:noProof/>
          <w:kern w:val="32"/>
          <w:sz w:val="32"/>
          <w:szCs w:val="32"/>
        </w:rPr>
      </w:pPr>
    </w:p>
    <w:p w:rsidR="0097028E" w:rsidRDefault="0097028E" w:rsidP="00A9774F">
      <w:pPr>
        <w:spacing w:after="0"/>
        <w:outlineLvl w:val="0"/>
        <w:rPr>
          <w:rFonts w:cs="Arial"/>
          <w:b/>
          <w:noProof/>
          <w:kern w:val="32"/>
          <w:sz w:val="32"/>
          <w:szCs w:val="32"/>
        </w:rPr>
      </w:pPr>
    </w:p>
    <w:p w:rsidR="00E638AA" w:rsidRPr="00A9774F" w:rsidRDefault="00A9774F" w:rsidP="00A9774F">
      <w:pPr>
        <w:spacing w:after="0"/>
        <w:outlineLvl w:val="0"/>
        <w:rPr>
          <w:rFonts w:cs="Arial"/>
          <w:b/>
          <w:noProof/>
          <w:kern w:val="32"/>
          <w:sz w:val="32"/>
          <w:szCs w:val="32"/>
        </w:rPr>
      </w:pPr>
      <w:r>
        <w:rPr>
          <w:b/>
          <w:sz w:val="32"/>
          <w:szCs w:val="32"/>
        </w:rPr>
        <w:t>Tebis lance la version 4.0 Release 7</w:t>
      </w:r>
    </w:p>
    <w:p w:rsidR="00E638AA" w:rsidRPr="00E638AA" w:rsidRDefault="002E42C4" w:rsidP="00952D80">
      <w:pPr>
        <w:pStyle w:val="berschrift24"/>
        <w:rPr>
          <w:rFonts w:cs="Arial"/>
          <w:b w:val="0"/>
          <w:i/>
          <w:noProof/>
          <w:kern w:val="32"/>
          <w:sz w:val="24"/>
          <w:szCs w:val="24"/>
        </w:rPr>
      </w:pPr>
      <w:r>
        <w:rPr>
          <w:b w:val="0"/>
          <w:i/>
          <w:sz w:val="24"/>
          <w:szCs w:val="24"/>
        </w:rPr>
        <w:t>Amélioration de la précision CN pour une qualité de fraisage imbattable</w:t>
      </w:r>
    </w:p>
    <w:p w:rsidR="00952D80" w:rsidRPr="0006754B" w:rsidRDefault="00952D80" w:rsidP="00952D80">
      <w:pPr>
        <w:pStyle w:val="berschrift24"/>
        <w:rPr>
          <w:rFonts w:cs="Arial"/>
          <w:sz w:val="24"/>
          <w:szCs w:val="24"/>
        </w:rPr>
      </w:pPr>
      <w:r>
        <w:rPr>
          <w:sz w:val="24"/>
          <w:szCs w:val="24"/>
        </w:rPr>
        <w:t>Nombre de caractères et d’images :</w:t>
      </w:r>
      <w:r>
        <w:rPr>
          <w:sz w:val="24"/>
          <w:szCs w:val="24"/>
        </w:rPr>
        <w:tab/>
      </w:r>
      <w:r>
        <w:rPr>
          <w:sz w:val="24"/>
          <w:szCs w:val="24"/>
        </w:rPr>
        <w:tab/>
      </w:r>
      <w:r>
        <w:rPr>
          <w:sz w:val="24"/>
          <w:szCs w:val="24"/>
        </w:rPr>
        <w:tab/>
      </w:r>
      <w:r>
        <w:rPr>
          <w:sz w:val="24"/>
          <w:szCs w:val="24"/>
        </w:rPr>
        <w:tab/>
      </w:r>
    </w:p>
    <w:p w:rsidR="00952D80" w:rsidRPr="005E22AD" w:rsidRDefault="00AD434B" w:rsidP="005B312B">
      <w:pPr>
        <w:rPr>
          <w:rFonts w:cs="Arial"/>
        </w:rPr>
      </w:pPr>
      <w:proofErr w:type="gramStart"/>
      <w:r>
        <w:t>env</w:t>
      </w:r>
      <w:proofErr w:type="gramEnd"/>
      <w:r>
        <w:t xml:space="preserve">. </w:t>
      </w:r>
      <w:r w:rsidR="001D370A">
        <w:t>6</w:t>
      </w:r>
      <w:r>
        <w:t> </w:t>
      </w:r>
      <w:r w:rsidR="001D370A">
        <w:t>5</w:t>
      </w:r>
      <w:bookmarkStart w:id="0" w:name="_GoBack"/>
      <w:bookmarkEnd w:id="0"/>
      <w:r>
        <w:t>00 caractères</w:t>
      </w:r>
    </w:p>
    <w:p w:rsidR="00FB0F74" w:rsidRPr="005E22AD" w:rsidRDefault="00E065E0" w:rsidP="005B312B">
      <w:pPr>
        <w:rPr>
          <w:rFonts w:cs="Arial"/>
        </w:rPr>
      </w:pPr>
      <w:r>
        <w:t>6 images</w:t>
      </w:r>
    </w:p>
    <w:p w:rsidR="00477EE2" w:rsidRPr="0006754B" w:rsidRDefault="00477EE2" w:rsidP="00952D80">
      <w:pPr>
        <w:rPr>
          <w:rFonts w:cs="Arial"/>
        </w:rPr>
      </w:pPr>
    </w:p>
    <w:p w:rsidR="00477EE2" w:rsidRPr="0006754B" w:rsidRDefault="00477EE2" w:rsidP="00952D80">
      <w:pPr>
        <w:rPr>
          <w:rFonts w:cs="Arial"/>
        </w:rPr>
      </w:pPr>
      <w:r>
        <w:t xml:space="preserve">Droits d’auteur sur les images : Tebis AG </w:t>
      </w:r>
    </w:p>
    <w:p w:rsidR="00477EE2" w:rsidRPr="0006754B" w:rsidRDefault="00477EE2" w:rsidP="00952D80">
      <w:pPr>
        <w:rPr>
          <w:rFonts w:cs="Arial"/>
        </w:rPr>
      </w:pPr>
    </w:p>
    <w:p w:rsidR="00952D80" w:rsidRPr="0006754B" w:rsidRDefault="00952D80" w:rsidP="00952D80">
      <w:pPr>
        <w:pStyle w:val="berschrift24"/>
        <w:rPr>
          <w:rFonts w:cs="Arial"/>
          <w:sz w:val="24"/>
          <w:szCs w:val="24"/>
        </w:rPr>
      </w:pPr>
      <w:r>
        <w:rPr>
          <w:sz w:val="24"/>
          <w:szCs w:val="24"/>
        </w:rPr>
        <w:t>Pour de plus amples informations, contacter :</w:t>
      </w:r>
    </w:p>
    <w:p w:rsidR="00952D80" w:rsidRPr="001D370A" w:rsidRDefault="00952D80" w:rsidP="00952D80">
      <w:pPr>
        <w:spacing w:after="0"/>
        <w:rPr>
          <w:rFonts w:cs="Arial"/>
        </w:rPr>
      </w:pPr>
      <w:r w:rsidRPr="001D370A">
        <w:t>Michael Klocke</w:t>
      </w:r>
    </w:p>
    <w:p w:rsidR="00952D80" w:rsidRPr="001D370A" w:rsidRDefault="00952D80" w:rsidP="00952D80">
      <w:pPr>
        <w:spacing w:after="0"/>
        <w:rPr>
          <w:rFonts w:cs="Arial"/>
        </w:rPr>
      </w:pPr>
    </w:p>
    <w:p w:rsidR="00952D80" w:rsidRPr="001D370A" w:rsidRDefault="00952D80" w:rsidP="00952D80">
      <w:pPr>
        <w:spacing w:after="0"/>
        <w:rPr>
          <w:rFonts w:cs="Arial"/>
        </w:rPr>
      </w:pPr>
      <w:r w:rsidRPr="001D370A">
        <w:t xml:space="preserve">Tebis </w:t>
      </w:r>
    </w:p>
    <w:p w:rsidR="00952D80" w:rsidRPr="001D370A" w:rsidRDefault="00952D80" w:rsidP="00952D80">
      <w:pPr>
        <w:spacing w:after="0"/>
        <w:rPr>
          <w:rFonts w:cs="Arial"/>
        </w:rPr>
      </w:pPr>
      <w:proofErr w:type="spellStart"/>
      <w:r w:rsidRPr="001D370A">
        <w:t>Technische</w:t>
      </w:r>
      <w:proofErr w:type="spellEnd"/>
      <w:r w:rsidRPr="001D370A">
        <w:t xml:space="preserve"> </w:t>
      </w:r>
      <w:proofErr w:type="spellStart"/>
      <w:r w:rsidRPr="001D370A">
        <w:t>Informationssysteme</w:t>
      </w:r>
      <w:proofErr w:type="spellEnd"/>
      <w:r w:rsidRPr="001D370A">
        <w:t xml:space="preserve"> AG</w:t>
      </w:r>
    </w:p>
    <w:p w:rsidR="00952D80" w:rsidRPr="001D370A" w:rsidRDefault="00952D80" w:rsidP="00952D80">
      <w:pPr>
        <w:spacing w:after="0"/>
        <w:rPr>
          <w:rFonts w:cs="Arial"/>
        </w:rPr>
      </w:pPr>
      <w:proofErr w:type="spellStart"/>
      <w:r w:rsidRPr="001D370A">
        <w:t>Einsteinstrasse</w:t>
      </w:r>
      <w:proofErr w:type="spellEnd"/>
      <w:r w:rsidRPr="001D370A">
        <w:t xml:space="preserve"> 39</w:t>
      </w:r>
    </w:p>
    <w:p w:rsidR="00952D80" w:rsidRPr="001D370A" w:rsidRDefault="00952D80" w:rsidP="00952D80">
      <w:pPr>
        <w:spacing w:after="0"/>
        <w:rPr>
          <w:rFonts w:cs="Arial"/>
        </w:rPr>
      </w:pPr>
      <w:r w:rsidRPr="001D370A">
        <w:t xml:space="preserve">82152 </w:t>
      </w:r>
      <w:proofErr w:type="spellStart"/>
      <w:r w:rsidRPr="001D370A">
        <w:t>Martinsried</w:t>
      </w:r>
      <w:proofErr w:type="spellEnd"/>
      <w:r w:rsidRPr="001D370A">
        <w:br/>
      </w:r>
    </w:p>
    <w:p w:rsidR="00952D80" w:rsidRPr="001D370A" w:rsidRDefault="00952D80" w:rsidP="00952D80">
      <w:pPr>
        <w:spacing w:after="0"/>
        <w:rPr>
          <w:rFonts w:cs="Arial"/>
        </w:rPr>
      </w:pPr>
      <w:r w:rsidRPr="001D370A">
        <w:t>Tél.</w:t>
      </w:r>
      <w:r w:rsidRPr="001D370A">
        <w:tab/>
        <w:t>+49 / 89 / 8 1 80 3 - 12 14</w:t>
      </w:r>
    </w:p>
    <w:p w:rsidR="00952D80" w:rsidRPr="001D370A" w:rsidRDefault="00952D80" w:rsidP="00952D80">
      <w:pPr>
        <w:spacing w:after="0"/>
        <w:rPr>
          <w:rFonts w:cs="Arial"/>
        </w:rPr>
      </w:pPr>
      <w:r w:rsidRPr="001D370A">
        <w:t>Fax</w:t>
      </w:r>
      <w:r w:rsidRPr="001D370A">
        <w:tab/>
        <w:t>+49 / 89 / 8 1 80 3 - 22 14</w:t>
      </w:r>
    </w:p>
    <w:p w:rsidR="00952D80" w:rsidRPr="001D370A" w:rsidRDefault="005803E1" w:rsidP="00952D80">
      <w:pPr>
        <w:spacing w:after="0"/>
        <w:rPr>
          <w:rFonts w:cs="Arial"/>
        </w:rPr>
      </w:pPr>
      <w:r w:rsidRPr="001D370A">
        <w:br/>
      </w:r>
      <w:r w:rsidRPr="001D370A">
        <w:tab/>
        <w:t>michael.klocke@tebis.com</w:t>
      </w:r>
    </w:p>
    <w:p w:rsidR="00952D80" w:rsidRPr="0006754B" w:rsidRDefault="00952D80" w:rsidP="00952D80">
      <w:pPr>
        <w:spacing w:after="0"/>
        <w:rPr>
          <w:rFonts w:cs="Arial"/>
        </w:rPr>
      </w:pPr>
      <w:r w:rsidRPr="001D370A">
        <w:tab/>
      </w:r>
      <w:r>
        <w:t>www.tebis.com</w:t>
      </w:r>
    </w:p>
    <w:p w:rsidR="00952D80" w:rsidRPr="0006754B" w:rsidRDefault="00952D80" w:rsidP="00952D80">
      <w:pPr>
        <w:rPr>
          <w:rFonts w:cs="Arial"/>
        </w:rPr>
      </w:pPr>
    </w:p>
    <w:p w:rsidR="00476DD9" w:rsidRPr="0006754B" w:rsidRDefault="00476DD9" w:rsidP="00952D80">
      <w:pPr>
        <w:rPr>
          <w:rFonts w:cs="Arial"/>
        </w:rPr>
      </w:pPr>
    </w:p>
    <w:p w:rsidR="00952D80" w:rsidRPr="0006754B" w:rsidRDefault="00952D80" w:rsidP="00952D80">
      <w:pPr>
        <w:rPr>
          <w:rFonts w:cs="Arial"/>
        </w:rPr>
      </w:pPr>
      <w:r>
        <w:t>Nous vous invitons à transmettre ces informations à vos lecteurs et à nous en faire parvenir un exemplaire.</w:t>
      </w:r>
    </w:p>
    <w:p w:rsidR="00A9774F" w:rsidRPr="00A9774F" w:rsidRDefault="007313F6" w:rsidP="00A9774F">
      <w:pPr>
        <w:spacing w:after="0"/>
        <w:outlineLvl w:val="0"/>
        <w:rPr>
          <w:rFonts w:cs="Arial"/>
          <w:b/>
          <w:noProof/>
          <w:kern w:val="32"/>
          <w:sz w:val="32"/>
          <w:szCs w:val="32"/>
        </w:rPr>
      </w:pPr>
      <w:r>
        <w:br w:type="page"/>
      </w:r>
      <w:r>
        <w:rPr>
          <w:b/>
          <w:sz w:val="32"/>
          <w:szCs w:val="32"/>
        </w:rPr>
        <w:lastRenderedPageBreak/>
        <w:t>Tebis lance la version 4.0 Release 7</w:t>
      </w:r>
    </w:p>
    <w:p w:rsidR="00C654EC" w:rsidRPr="001D370A" w:rsidRDefault="00C654EC" w:rsidP="0035452F">
      <w:pPr>
        <w:pStyle w:val="PlainText"/>
        <w:spacing w:line="360" w:lineRule="auto"/>
        <w:rPr>
          <w:rFonts w:ascii="Arial" w:hAnsi="Arial" w:cs="Arial"/>
          <w:b/>
          <w:bCs/>
          <w:sz w:val="22"/>
          <w:szCs w:val="22"/>
          <w:lang w:val="de-DE"/>
        </w:rPr>
      </w:pPr>
    </w:p>
    <w:p w:rsidR="0096259A" w:rsidRDefault="0096259A" w:rsidP="0096259A">
      <w:pPr>
        <w:pStyle w:val="PlainText"/>
        <w:rPr>
          <w:rFonts w:ascii="Arial" w:hAnsi="Arial" w:cs="Arial"/>
          <w:b/>
          <w:bCs/>
          <w:sz w:val="24"/>
          <w:szCs w:val="24"/>
        </w:rPr>
      </w:pPr>
      <w:proofErr w:type="spellStart"/>
      <w:r>
        <w:rPr>
          <w:rFonts w:ascii="Arial" w:hAnsi="Arial"/>
          <w:b/>
          <w:bCs/>
          <w:sz w:val="24"/>
          <w:szCs w:val="24"/>
          <w:u w:val="single"/>
        </w:rPr>
        <w:t>Martinsried</w:t>
      </w:r>
      <w:proofErr w:type="spellEnd"/>
      <w:r>
        <w:rPr>
          <w:rFonts w:ascii="Arial" w:hAnsi="Arial"/>
          <w:b/>
          <w:bCs/>
          <w:sz w:val="24"/>
          <w:szCs w:val="24"/>
          <w:u w:val="single"/>
        </w:rPr>
        <w:t>, le 12 mars 2019</w:t>
      </w:r>
      <w:r>
        <w:rPr>
          <w:rFonts w:ascii="Arial" w:hAnsi="Arial"/>
          <w:b/>
          <w:bCs/>
          <w:sz w:val="24"/>
          <w:szCs w:val="24"/>
        </w:rPr>
        <w:t xml:space="preserve"> – Tebis, spécialiste des solutions de processus de CAO/FAO et de MES pour le secteur de la fabrication de moules, d’outillages et de modèles, annonce le lancement de la Release 7 de son logiciel de CAO/FAO, qui regorge de nouvelles fonctions. Parmi les principales nouveautés, citons les nouveaux développements dans le domaine du fraisage 5 axes simultanés, une amélioration de la qualité de surface, ainsi qu’un plus grand confort d’utilisation. Selon toutes prévisions, la version 4.0 Release 7 de Tebis sera disponible à partir de fin mars. </w:t>
      </w:r>
    </w:p>
    <w:p w:rsidR="0096259A" w:rsidRPr="00E638AA" w:rsidRDefault="0096259A" w:rsidP="0096259A">
      <w:pPr>
        <w:pStyle w:val="intro"/>
        <w:shd w:val="clear" w:color="auto" w:fill="FFFFFF"/>
        <w:rPr>
          <w:rFonts w:ascii="Arial" w:hAnsi="Arial" w:cs="Arial"/>
          <w:u w:val="single"/>
          <w:shd w:val="clear" w:color="auto" w:fill="FFFFFF"/>
        </w:rPr>
      </w:pPr>
      <w:r>
        <w:rPr>
          <w:rFonts w:ascii="Arial" w:hAnsi="Arial"/>
          <w:u w:val="single"/>
          <w:shd w:val="clear" w:color="auto" w:fill="FFFFFF"/>
        </w:rPr>
        <w:t>Amélioration de la précision CN pour une qualité de fraisage imbattable</w:t>
      </w:r>
    </w:p>
    <w:p w:rsidR="0096259A" w:rsidRPr="007271A6" w:rsidRDefault="0096259A" w:rsidP="0096259A">
      <w:pPr>
        <w:pStyle w:val="intro"/>
        <w:shd w:val="clear" w:color="auto" w:fill="FFFFFF"/>
        <w:rPr>
          <w:rFonts w:ascii="Arial" w:hAnsi="Arial" w:cs="Arial"/>
          <w:shd w:val="clear" w:color="auto" w:fill="FFFFFF"/>
        </w:rPr>
      </w:pPr>
      <w:r>
        <w:rPr>
          <w:rFonts w:ascii="Arial" w:hAnsi="Arial"/>
          <w:shd w:val="clear" w:color="auto" w:fill="FFFFFF"/>
        </w:rPr>
        <w:t xml:space="preserve">Voici ce qu’en dit Helmut Vergin, chef de produits chez Tebis AG à </w:t>
      </w:r>
      <w:proofErr w:type="spellStart"/>
      <w:r>
        <w:rPr>
          <w:rFonts w:ascii="Arial" w:hAnsi="Arial"/>
          <w:shd w:val="clear" w:color="auto" w:fill="FFFFFF"/>
        </w:rPr>
        <w:t>Martinsried</w:t>
      </w:r>
      <w:proofErr w:type="spellEnd"/>
      <w:r>
        <w:rPr>
          <w:rFonts w:ascii="Arial" w:hAnsi="Arial"/>
          <w:shd w:val="clear" w:color="auto" w:fill="FFFFFF"/>
        </w:rPr>
        <w:t xml:space="preserve"> pour tous les thèmes dans le domaine de la FAO et des processus d’automatisation : « Nos clients nous l’affirment haut et fort : en matière de stabilité et de qualité de surface, personne ne nous arrive à la cheville. Avec la Release 7, nous avons une fois de plus rehaussé la barre d’un cran et optimisé encore notre précision CN. Même lorsque ses besoins évoluent, le client a la certitude de toujours obtenir des résultats de fraisage de qualité supérieure. » </w:t>
      </w:r>
    </w:p>
    <w:p w:rsidR="0096259A" w:rsidRPr="007271A6" w:rsidRDefault="0096259A" w:rsidP="0096259A">
      <w:pPr>
        <w:pStyle w:val="intro"/>
        <w:shd w:val="clear" w:color="auto" w:fill="FFFFFF"/>
        <w:rPr>
          <w:rFonts w:ascii="Arial" w:hAnsi="Arial" w:cs="Arial"/>
          <w:shd w:val="clear" w:color="auto" w:fill="FFFFFF"/>
        </w:rPr>
      </w:pPr>
      <w:r>
        <w:rPr>
          <w:rFonts w:ascii="Arial" w:hAnsi="Arial"/>
          <w:shd w:val="clear" w:color="auto" w:fill="FFFFFF"/>
        </w:rPr>
        <w:t>Aperçu des principales autres nouveautés et extensions de la Release 7 :</w:t>
      </w:r>
    </w:p>
    <w:p w:rsidR="00230D95" w:rsidRDefault="005E7EFB" w:rsidP="00E638AA">
      <w:pPr>
        <w:pStyle w:val="intro"/>
        <w:shd w:val="clear" w:color="auto" w:fill="FFFFFF"/>
        <w:rPr>
          <w:rFonts w:ascii="Arial" w:hAnsi="Arial" w:cs="Arial"/>
          <w:u w:val="single"/>
          <w:shd w:val="clear" w:color="auto" w:fill="FFFFFF"/>
        </w:rPr>
      </w:pPr>
      <w:r>
        <w:rPr>
          <w:rFonts w:ascii="Arial" w:hAnsi="Arial"/>
          <w:u w:val="single"/>
          <w:shd w:val="clear" w:color="auto" w:fill="FFFFFF"/>
        </w:rPr>
        <w:t>Ébavurage 5 axes*</w:t>
      </w:r>
    </w:p>
    <w:p w:rsidR="002E42C4" w:rsidRDefault="002E42C4">
      <w:pPr>
        <w:pStyle w:val="intro"/>
        <w:shd w:val="clear" w:color="auto" w:fill="FFFFFF"/>
        <w:rPr>
          <w:rFonts w:ascii="Arial" w:hAnsi="Arial" w:cs="Arial"/>
          <w:shd w:val="clear" w:color="auto" w:fill="FFFFFF"/>
        </w:rPr>
      </w:pPr>
      <w:r>
        <w:rPr>
          <w:rFonts w:ascii="Arial" w:hAnsi="Arial"/>
          <w:shd w:val="clear" w:color="auto" w:fill="FFFFFF"/>
        </w:rPr>
        <w:t xml:space="preserve">Une nouvelle fonction FAO permet d’ébavurer des arêtes  vives sur plusieurs axes. Une fonction parfaitement coordonnée avec la fonction de préparation CAO correspondante. La fonction reconnaît automatiquement toutes les arêtes vives d’une pièce. Ce qui permet d’exclure au besoin des trous chanfreinés. Afin de garantir une préparation optimale de l’ébavurage simple avec des gammes CN, le logiciel enregistre les surfaces de bord créées de manière structurée. Les arêtes des pièces sont ainsi sélectionnées automatiquement. Étant donné que le calcul automatique de l’axe outil et l’évitement automatique en cas de collisions avec la queue et le porte-outil sont intégrés, les utilisateurs peuvent créer rapidement et facilement des parcours d’outils pratiques pour l’ébavurage. La nouvelle fonction FAO convient aussi bien pour les fraises boules que pour les fraises coniques. </w:t>
      </w:r>
    </w:p>
    <w:p w:rsidR="002E42C4" w:rsidRDefault="002002C0" w:rsidP="002E42C4">
      <w:pPr>
        <w:pStyle w:val="intro"/>
        <w:shd w:val="clear" w:color="auto" w:fill="FFFFFF"/>
        <w:rPr>
          <w:rFonts w:ascii="Arial" w:hAnsi="Arial" w:cs="Arial"/>
          <w:u w:val="single"/>
          <w:shd w:val="clear" w:color="auto" w:fill="FFFFFF"/>
        </w:rPr>
      </w:pPr>
      <w:r>
        <w:rPr>
          <w:rFonts w:ascii="Arial" w:hAnsi="Arial"/>
          <w:u w:val="single"/>
          <w:shd w:val="clear" w:color="auto" w:fill="FFFFFF"/>
        </w:rPr>
        <w:t>Job Manager et automatisation CN</w:t>
      </w:r>
    </w:p>
    <w:p w:rsidR="002E42C4" w:rsidRDefault="002E42C4" w:rsidP="002E42C4">
      <w:pPr>
        <w:pStyle w:val="intro"/>
        <w:shd w:val="clear" w:color="auto" w:fill="FFFFFF"/>
        <w:rPr>
          <w:rFonts w:ascii="Arial" w:hAnsi="Arial" w:cs="Arial"/>
          <w:shd w:val="clear" w:color="auto" w:fill="FFFFFF"/>
        </w:rPr>
      </w:pPr>
      <w:r>
        <w:rPr>
          <w:rFonts w:ascii="Arial" w:hAnsi="Arial"/>
          <w:shd w:val="clear" w:color="auto" w:fill="FFFFFF"/>
        </w:rPr>
        <w:t>Une nouvelle option de tri garantit une qualité de surface encore meilleure. Selon les besoins, les trajectoires peuvent être triées de l’extérieur vers l’intérieur ou de l’intérieur vers l’extérieur. Ce qui permet d’adapter parfaitement les usinages parallèles à l’axe à la tâche concrète.</w:t>
      </w:r>
    </w:p>
    <w:p w:rsidR="00F25B14" w:rsidRDefault="00552C47" w:rsidP="002E42C4">
      <w:pPr>
        <w:pStyle w:val="intro"/>
        <w:shd w:val="clear" w:color="auto" w:fill="FFFFFF"/>
        <w:rPr>
          <w:rFonts w:ascii="Arial" w:hAnsi="Arial" w:cs="Arial"/>
          <w:shd w:val="clear" w:color="auto" w:fill="FFFFFF"/>
        </w:rPr>
      </w:pPr>
      <w:r>
        <w:rPr>
          <w:rFonts w:ascii="Arial" w:hAnsi="Arial"/>
          <w:shd w:val="clear" w:color="auto" w:fill="FFFFFF"/>
        </w:rPr>
        <w:t xml:space="preserve">La Release 7 propose une analyse de matière restante capable de « réfléchir » : Elle affiche la matière restante sur la base des trajectoires d’outils sous forme d’ombrages colorés et dispose en outre d’un nouveau système de mesure directe. Le </w:t>
      </w:r>
      <w:r>
        <w:rPr>
          <w:rFonts w:ascii="Arial" w:hAnsi="Arial"/>
          <w:shd w:val="clear" w:color="auto" w:fill="FFFFFF"/>
        </w:rPr>
        <w:lastRenderedPageBreak/>
        <w:t xml:space="preserve">résultat correspondant de l’analyse est déjà accessible dans le Job Manager. De ce fait, la préparation de pièces, même les plus complexes, devient une opération simple et claire, et la programmation CN est encore plus facile. </w:t>
      </w:r>
    </w:p>
    <w:p w:rsidR="00635568" w:rsidRDefault="00635568" w:rsidP="002E42C4">
      <w:pPr>
        <w:pStyle w:val="intro"/>
        <w:shd w:val="clear" w:color="auto" w:fill="FFFFFF"/>
        <w:rPr>
          <w:rFonts w:ascii="Arial" w:hAnsi="Arial" w:cs="Arial"/>
          <w:shd w:val="clear" w:color="auto" w:fill="FFFFFF"/>
        </w:rPr>
      </w:pPr>
      <w:r>
        <w:rPr>
          <w:rFonts w:ascii="Arial" w:hAnsi="Arial"/>
          <w:shd w:val="clear" w:color="auto" w:fill="FFFFFF"/>
        </w:rPr>
        <w:t xml:space="preserve">La Release 7 renforce encore la flexibilité de l’usinage des </w:t>
      </w:r>
      <w:proofErr w:type="spellStart"/>
      <w:r>
        <w:rPr>
          <w:rFonts w:ascii="Arial" w:hAnsi="Arial"/>
          <w:shd w:val="clear" w:color="auto" w:fill="FFFFFF"/>
        </w:rPr>
        <w:t>features</w:t>
      </w:r>
      <w:proofErr w:type="spellEnd"/>
      <w:r>
        <w:rPr>
          <w:rFonts w:ascii="Arial" w:hAnsi="Arial"/>
          <w:shd w:val="clear" w:color="auto" w:fill="FFFFFF"/>
        </w:rPr>
        <w:t xml:space="preserve"> – des objets d’usinage enregistrés de manière paramétrique. L’utilisateur peut au besoin déjà ajouter diverses propriétés, comme la finition et l’ébauche, dans la gestion des </w:t>
      </w:r>
      <w:proofErr w:type="spellStart"/>
      <w:r>
        <w:rPr>
          <w:rFonts w:ascii="Arial" w:hAnsi="Arial"/>
          <w:shd w:val="clear" w:color="auto" w:fill="FFFFFF"/>
        </w:rPr>
        <w:t>features</w:t>
      </w:r>
      <w:proofErr w:type="spellEnd"/>
      <w:r>
        <w:rPr>
          <w:rFonts w:ascii="Arial" w:hAnsi="Arial"/>
          <w:shd w:val="clear" w:color="auto" w:fill="FFFFFF"/>
        </w:rPr>
        <w:t xml:space="preserve"> pour les surfaces de fond et de flancs. Sous oublier que l’identification automatique des trous de perçage a encore été améliorée. Des diamètres minimum de perçages peuvent être définis pour les alésages. Les utilisateurs peuvent ainsi déterminer de manière ciblée les alésages qu’ils souhaitent utiliser comme </w:t>
      </w:r>
      <w:proofErr w:type="spellStart"/>
      <w:r>
        <w:rPr>
          <w:rFonts w:ascii="Arial" w:hAnsi="Arial"/>
          <w:shd w:val="clear" w:color="auto" w:fill="FFFFFF"/>
        </w:rPr>
        <w:t>features</w:t>
      </w:r>
      <w:proofErr w:type="spellEnd"/>
      <w:r>
        <w:rPr>
          <w:rFonts w:ascii="Arial" w:hAnsi="Arial"/>
          <w:shd w:val="clear" w:color="auto" w:fill="FFFFFF"/>
        </w:rPr>
        <w:t xml:space="preserve"> d’usinage. </w:t>
      </w:r>
    </w:p>
    <w:p w:rsidR="00635568" w:rsidRPr="00635568" w:rsidRDefault="00635568" w:rsidP="002E42C4">
      <w:pPr>
        <w:pStyle w:val="intro"/>
        <w:shd w:val="clear" w:color="auto" w:fill="FFFFFF"/>
        <w:rPr>
          <w:rFonts w:ascii="Arial" w:hAnsi="Arial" w:cs="Arial"/>
          <w:u w:val="single"/>
          <w:shd w:val="clear" w:color="auto" w:fill="FFFFFF"/>
        </w:rPr>
      </w:pPr>
      <w:r>
        <w:rPr>
          <w:rFonts w:ascii="Arial" w:hAnsi="Arial"/>
          <w:u w:val="single"/>
          <w:shd w:val="clear" w:color="auto" w:fill="FFFFFF"/>
        </w:rPr>
        <w:t>Détourage et découpe laser</w:t>
      </w:r>
    </w:p>
    <w:p w:rsidR="00552C47" w:rsidRDefault="002D7F59" w:rsidP="002E42C4">
      <w:pPr>
        <w:pStyle w:val="intro"/>
        <w:shd w:val="clear" w:color="auto" w:fill="FFFFFF"/>
        <w:rPr>
          <w:rFonts w:ascii="Arial" w:hAnsi="Arial" w:cs="Arial"/>
          <w:shd w:val="clear" w:color="auto" w:fill="FFFFFF"/>
        </w:rPr>
      </w:pPr>
      <w:r>
        <w:rPr>
          <w:rFonts w:ascii="Arial" w:hAnsi="Arial"/>
          <w:shd w:val="clear" w:color="auto" w:fill="FFFFFF"/>
        </w:rPr>
        <w:t xml:space="preserve">La Release 7 compte de nombreux paramètres décisifs bien pensés qui accélèrent encore l’usinage CN pour le détourage et la découpe laser. Citons par exemple l’utilisation  de connexions en rapide de forme circulaire, ce qui réduit le nombre de points CN nécessaires par rapport à la procédure classique. Une vitesse de plongée séparée peut être réglée pour la transition de la vitesse rapide à la vitesse d’avance – les utilisateurs disposent ainsi de toute la flexibilité souhaitée pour adapter les programmes CN à la situation d’usinage. </w:t>
      </w:r>
    </w:p>
    <w:p w:rsidR="002D7F59" w:rsidRPr="0077017C" w:rsidRDefault="0077017C" w:rsidP="002E42C4">
      <w:pPr>
        <w:pStyle w:val="intro"/>
        <w:shd w:val="clear" w:color="auto" w:fill="FFFFFF"/>
        <w:rPr>
          <w:rFonts w:ascii="Arial" w:hAnsi="Arial" w:cs="Arial"/>
          <w:u w:val="single"/>
          <w:shd w:val="clear" w:color="auto" w:fill="FFFFFF"/>
        </w:rPr>
      </w:pPr>
      <w:r>
        <w:rPr>
          <w:rFonts w:ascii="Arial" w:hAnsi="Arial"/>
          <w:u w:val="single"/>
          <w:shd w:val="clear" w:color="auto" w:fill="FFFFFF"/>
        </w:rPr>
        <w:t>Technologie machine</w:t>
      </w:r>
    </w:p>
    <w:p w:rsidR="001A024B" w:rsidRDefault="0077017C" w:rsidP="002E42C4">
      <w:pPr>
        <w:pStyle w:val="intro"/>
        <w:shd w:val="clear" w:color="auto" w:fill="FFFFFF"/>
        <w:rPr>
          <w:rFonts w:ascii="Arial" w:hAnsi="Arial" w:cs="Arial"/>
          <w:shd w:val="clear" w:color="auto" w:fill="FFFFFF"/>
        </w:rPr>
      </w:pPr>
      <w:r>
        <w:rPr>
          <w:rFonts w:ascii="Arial" w:hAnsi="Arial"/>
          <w:shd w:val="clear" w:color="auto" w:fill="FFFFFF"/>
        </w:rPr>
        <w:t xml:space="preserve">Dans la Release 7, la bibliothèque d’outils simplifie considérablement la gestion des outils grâce à l’assignation de nom automatique. L’attribution automatique de noms compte des propriétés avancées, comme le type de filetage et le nombre de dents, ou encore la longueur de montage et la profondeur d’utilisation de l’outil assemblé. </w:t>
      </w:r>
    </w:p>
    <w:p w:rsidR="0077017C" w:rsidRDefault="0077017C" w:rsidP="002E42C4">
      <w:pPr>
        <w:pStyle w:val="intro"/>
        <w:shd w:val="clear" w:color="auto" w:fill="FFFFFF"/>
        <w:rPr>
          <w:rFonts w:ascii="Arial" w:hAnsi="Arial" w:cs="Arial"/>
          <w:shd w:val="clear" w:color="auto" w:fill="FFFFFF"/>
        </w:rPr>
      </w:pPr>
      <w:r>
        <w:rPr>
          <w:rFonts w:ascii="Arial" w:hAnsi="Arial"/>
          <w:shd w:val="clear" w:color="auto" w:fill="FFFFFF"/>
        </w:rPr>
        <w:t xml:space="preserve">Les cycles de mesure des outils à géométries de coupe complexes sont appelés automatiquement dans la Release 7. Il n’y a donc plus besoin de procéder à l’opération d’édition manuelle chronophage par la suite.  </w:t>
      </w:r>
    </w:p>
    <w:p w:rsidR="00D01E17" w:rsidRPr="00D01E17" w:rsidRDefault="0066247F" w:rsidP="002E42C4">
      <w:pPr>
        <w:pStyle w:val="intro"/>
        <w:shd w:val="clear" w:color="auto" w:fill="FFFFFF"/>
        <w:rPr>
          <w:rFonts w:ascii="Arial" w:hAnsi="Arial" w:cs="Arial"/>
          <w:u w:val="single"/>
          <w:shd w:val="clear" w:color="auto" w:fill="FFFFFF"/>
        </w:rPr>
      </w:pPr>
      <w:r>
        <w:rPr>
          <w:rFonts w:ascii="Arial" w:hAnsi="Arial"/>
          <w:u w:val="single"/>
          <w:shd w:val="clear" w:color="auto" w:fill="FFFFFF"/>
        </w:rPr>
        <w:t>Conception et confort</w:t>
      </w:r>
    </w:p>
    <w:p w:rsidR="0077017C" w:rsidRDefault="00D01E17" w:rsidP="002E42C4">
      <w:pPr>
        <w:pStyle w:val="intro"/>
        <w:shd w:val="clear" w:color="auto" w:fill="FFFFFF"/>
        <w:rPr>
          <w:rFonts w:ascii="Arial" w:hAnsi="Arial" w:cs="Arial"/>
          <w:shd w:val="clear" w:color="auto" w:fill="FFFFFF"/>
        </w:rPr>
      </w:pPr>
      <w:r>
        <w:rPr>
          <w:rFonts w:ascii="Arial" w:hAnsi="Arial"/>
          <w:shd w:val="clear" w:color="auto" w:fill="FFFFFF"/>
        </w:rPr>
        <w:t xml:space="preserve">La découpe avec des solides exacts a été considérablement simplifiée : Les utilisateurs spécifient à l’avance un angle de séparation et créent ainsi les surfaces de contour pour les outillages de découpé et à suivre avec un pas d’atténuation. </w:t>
      </w:r>
    </w:p>
    <w:p w:rsidR="0066247F" w:rsidRDefault="0066247F" w:rsidP="0066247F">
      <w:pPr>
        <w:pStyle w:val="intro"/>
        <w:shd w:val="clear" w:color="auto" w:fill="FFFFFF"/>
        <w:rPr>
          <w:rFonts w:ascii="Arial" w:hAnsi="Arial" w:cs="Arial"/>
          <w:shd w:val="clear" w:color="auto" w:fill="FFFFFF"/>
        </w:rPr>
      </w:pPr>
      <w:r>
        <w:rPr>
          <w:rFonts w:ascii="Arial" w:hAnsi="Arial"/>
          <w:shd w:val="clear" w:color="auto" w:fill="FFFFFF"/>
        </w:rPr>
        <w:t>La possibilité pour l’utilisateur d’importer rapidement et facilement sa configuration individuelle depuis une ancienne Release va bien au-delà du simple confort d’utilisation : désormais, un simple clic suffit pour importer les barres d’outils, les environnements de travail et d’autres réglages de l’utilisateur.</w:t>
      </w:r>
    </w:p>
    <w:p w:rsidR="00BF332D" w:rsidRDefault="0066247F" w:rsidP="002E42C4">
      <w:pPr>
        <w:pStyle w:val="intro"/>
        <w:shd w:val="clear" w:color="auto" w:fill="FFFFFF"/>
        <w:rPr>
          <w:rFonts w:ascii="Arial" w:hAnsi="Arial" w:cs="Arial"/>
          <w:shd w:val="clear" w:color="auto" w:fill="FFFFFF"/>
        </w:rPr>
      </w:pPr>
      <w:r>
        <w:rPr>
          <w:rFonts w:ascii="Arial" w:hAnsi="Arial"/>
          <w:shd w:val="clear" w:color="auto" w:fill="FFFFFF"/>
        </w:rPr>
        <w:t xml:space="preserve">Une interface STEP améliorée et la possibilité d’imprimer directement des captures d’écran complètent les fonctions de la version 4.1 Release 7 de Tebis. </w:t>
      </w:r>
    </w:p>
    <w:p w:rsidR="0077017C" w:rsidRPr="00BF332D" w:rsidRDefault="00BF332D" w:rsidP="00336699">
      <w:pPr>
        <w:spacing w:after="0"/>
        <w:outlineLvl w:val="0"/>
        <w:rPr>
          <w:shd w:val="clear" w:color="auto" w:fill="FFFFFF"/>
        </w:rPr>
      </w:pPr>
      <w:r>
        <w:rPr>
          <w:shd w:val="clear" w:color="auto" w:fill="FFFFFF"/>
        </w:rPr>
        <w:lastRenderedPageBreak/>
        <w:t>*</w:t>
      </w:r>
      <w:r>
        <w:rPr>
          <w:i/>
          <w:shd w:val="clear" w:color="auto" w:fill="FFFFFF"/>
        </w:rPr>
        <w:t xml:space="preserve">Remarque à l’attention des rédacteurs : Des informations complémentaires sur la nouvelle fonctionnalité FAO d’ébavurage 5 axes dans la Release 7 de Tebis 4.0 sont disponibles dans le communiqué de presse « L’ébavurage </w:t>
      </w:r>
      <w:proofErr w:type="spellStart"/>
      <w:r>
        <w:rPr>
          <w:i/>
          <w:shd w:val="clear" w:color="auto" w:fill="FFFFFF"/>
        </w:rPr>
        <w:t>multi-axes</w:t>
      </w:r>
      <w:proofErr w:type="spellEnd"/>
      <w:r>
        <w:rPr>
          <w:i/>
          <w:shd w:val="clear" w:color="auto" w:fill="FFFFFF"/>
        </w:rPr>
        <w:t xml:space="preserve"> automatisé proposé par Tebis »</w:t>
      </w:r>
      <w:r>
        <w:rPr>
          <w:shd w:val="clear" w:color="auto" w:fill="FFFFFF"/>
        </w:rPr>
        <w:t xml:space="preserve"> du 12 mars 2019</w:t>
      </w:r>
    </w:p>
    <w:p w:rsidR="001D370A" w:rsidRDefault="001D370A" w:rsidP="00F25B14">
      <w:pPr>
        <w:spacing w:after="480"/>
        <w:rPr>
          <w:b/>
          <w:sz w:val="32"/>
          <w:szCs w:val="32"/>
        </w:rPr>
      </w:pPr>
    </w:p>
    <w:p w:rsidR="004529D5" w:rsidRPr="00F25B14" w:rsidRDefault="00FF2EC1" w:rsidP="00F25B14">
      <w:pPr>
        <w:spacing w:after="480"/>
        <w:rPr>
          <w:rFonts w:cs="Arial"/>
          <w:b/>
          <w:sz w:val="32"/>
          <w:szCs w:val="32"/>
        </w:rPr>
      </w:pPr>
      <w:r>
        <w:rPr>
          <w:b/>
          <w:sz w:val="32"/>
          <w:szCs w:val="32"/>
        </w:rPr>
        <w:t>Images</w:t>
      </w:r>
    </w:p>
    <w:p w:rsidR="00F25B14" w:rsidRDefault="00F25B14" w:rsidP="00025EB1">
      <w:pPr>
        <w:rPr>
          <w:rFonts w:cs="Arial"/>
          <w:b/>
        </w:rPr>
      </w:pPr>
    </w:p>
    <w:p w:rsidR="002523C9" w:rsidRDefault="002523C9" w:rsidP="00025EB1">
      <w:pPr>
        <w:rPr>
          <w:rFonts w:cs="Arial"/>
          <w:b/>
        </w:rPr>
      </w:pPr>
      <w:r>
        <w:rPr>
          <w:b/>
          <w:noProof/>
          <w:lang w:val="de-DE" w:eastAsia="zh-CN"/>
        </w:rPr>
        <w:drawing>
          <wp:inline distT="0" distB="0" distL="0" distR="0" wp14:anchorId="6C251012" wp14:editId="64E6642B">
            <wp:extent cx="2199600" cy="1311299"/>
            <wp:effectExtent l="0" t="0" r="0" b="317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PR\Presse\Pressematerialien\Selbst erstellte Beiträge von Tebis\Fünf Achsen Interview\Helmut Vergin.JPG"/>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2199600" cy="1311299"/>
                    </a:xfrm>
                    <a:prstGeom prst="rect">
                      <a:avLst/>
                    </a:prstGeom>
                    <a:noFill/>
                    <a:ln>
                      <a:noFill/>
                    </a:ln>
                  </pic:spPr>
                </pic:pic>
              </a:graphicData>
            </a:graphic>
          </wp:inline>
        </w:drawing>
      </w:r>
    </w:p>
    <w:p w:rsidR="00A03021" w:rsidRPr="00A03021" w:rsidRDefault="00A03021" w:rsidP="00025EB1">
      <w:pPr>
        <w:rPr>
          <w:rFonts w:cs="Arial"/>
          <w:b/>
        </w:rPr>
      </w:pPr>
      <w:r>
        <w:rPr>
          <w:b/>
        </w:rPr>
        <w:t>Image 1</w:t>
      </w:r>
    </w:p>
    <w:p w:rsidR="00A03021" w:rsidRDefault="00A03021" w:rsidP="00A03021">
      <w:pPr>
        <w:rPr>
          <w:rFonts w:cs="Arial"/>
          <w:b/>
        </w:rPr>
      </w:pPr>
      <w:r>
        <w:rPr>
          <w:i/>
          <w:sz w:val="22"/>
          <w:szCs w:val="22"/>
        </w:rPr>
        <w:t xml:space="preserve">Helmut Vergin, chef de produits chez Tebis AG à </w:t>
      </w:r>
      <w:proofErr w:type="spellStart"/>
      <w:r>
        <w:rPr>
          <w:i/>
          <w:sz w:val="22"/>
          <w:szCs w:val="22"/>
        </w:rPr>
        <w:t>Martinsried</w:t>
      </w:r>
      <w:proofErr w:type="spellEnd"/>
      <w:r>
        <w:rPr>
          <w:i/>
          <w:sz w:val="22"/>
          <w:szCs w:val="22"/>
        </w:rPr>
        <w:t xml:space="preserve"> pour tous les thèmes dans le domaine de la FAO et des processus d’automatisation</w:t>
      </w:r>
      <w:r>
        <w:rPr>
          <w:b/>
        </w:rPr>
        <w:t xml:space="preserve"> </w:t>
      </w:r>
    </w:p>
    <w:p w:rsidR="00A03021" w:rsidRDefault="00A03021" w:rsidP="00A03021">
      <w:pPr>
        <w:rPr>
          <w:rFonts w:cs="Arial"/>
          <w:b/>
          <w:sz w:val="32"/>
          <w:szCs w:val="32"/>
        </w:rPr>
      </w:pPr>
      <w:r>
        <w:rPr>
          <w:sz w:val="22"/>
          <w:szCs w:val="22"/>
        </w:rPr>
        <w:t>(Image : Tebis AG)</w:t>
      </w:r>
    </w:p>
    <w:p w:rsidR="00A03021" w:rsidRDefault="00A03021" w:rsidP="00025EB1">
      <w:pPr>
        <w:rPr>
          <w:rFonts w:cs="Arial"/>
          <w:b/>
        </w:rPr>
      </w:pPr>
    </w:p>
    <w:p w:rsidR="00C674EE" w:rsidRDefault="006B29AD" w:rsidP="00025EB1">
      <w:pPr>
        <w:rPr>
          <w:rFonts w:cs="Arial"/>
          <w:b/>
        </w:rPr>
      </w:pPr>
      <w:r>
        <w:rPr>
          <w:b/>
          <w:noProof/>
          <w:lang w:val="de-DE" w:eastAsia="zh-CN"/>
        </w:rPr>
        <w:drawing>
          <wp:inline distT="0" distB="0" distL="0" distR="0" wp14:anchorId="45067894" wp14:editId="244CB171">
            <wp:extent cx="1155600" cy="1630800"/>
            <wp:effectExtent l="0" t="0" r="6985" b="7620"/>
            <wp:docPr id="1" name="Grafik 1" descr="P:\marketing\INTERN\PRESSE\Pressemitteilungen\2019 R7\Tebis Pressemeldung R7 0319_Bild 2_Höchste Fräsqualität mit Teb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marketing\INTERN\PRESSE\Pressemitteilungen\2019 R7\Tebis Pressemeldung R7 0319_Bild 2_Höchste Fräsqualität mit Tebis.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55600" cy="1630800"/>
                    </a:xfrm>
                    <a:prstGeom prst="rect">
                      <a:avLst/>
                    </a:prstGeom>
                    <a:noFill/>
                    <a:ln>
                      <a:noFill/>
                    </a:ln>
                  </pic:spPr>
                </pic:pic>
              </a:graphicData>
            </a:graphic>
          </wp:inline>
        </w:drawing>
      </w:r>
    </w:p>
    <w:p w:rsidR="00F25B14" w:rsidRPr="0006754B" w:rsidRDefault="00F25B14" w:rsidP="00025EB1">
      <w:pPr>
        <w:rPr>
          <w:rFonts w:cs="Arial"/>
          <w:b/>
        </w:rPr>
      </w:pPr>
      <w:r>
        <w:rPr>
          <w:b/>
        </w:rPr>
        <w:t xml:space="preserve">Image 2 : Précision CN </w:t>
      </w:r>
    </w:p>
    <w:p w:rsidR="004529D5" w:rsidRPr="004529D5" w:rsidRDefault="004529D5" w:rsidP="005E22AD">
      <w:pPr>
        <w:rPr>
          <w:rFonts w:cs="Arial"/>
          <w:i/>
          <w:sz w:val="22"/>
          <w:szCs w:val="22"/>
        </w:rPr>
      </w:pPr>
      <w:r>
        <w:rPr>
          <w:i/>
          <w:sz w:val="22"/>
          <w:szCs w:val="22"/>
        </w:rPr>
        <w:t>Qualité de fraisage supérieure dans la version 4.0 Release 7 de Tebis</w:t>
      </w:r>
    </w:p>
    <w:p w:rsidR="005E22AD" w:rsidRDefault="005E22AD" w:rsidP="005E22AD">
      <w:pPr>
        <w:rPr>
          <w:rFonts w:cs="Arial"/>
          <w:b/>
          <w:sz w:val="32"/>
          <w:szCs w:val="32"/>
        </w:rPr>
      </w:pPr>
      <w:r>
        <w:rPr>
          <w:sz w:val="22"/>
          <w:szCs w:val="22"/>
        </w:rPr>
        <w:t xml:space="preserve"> (Image : Tebis AG)</w:t>
      </w:r>
    </w:p>
    <w:p w:rsidR="005E22AD" w:rsidRPr="0006754B" w:rsidRDefault="005E22AD" w:rsidP="005E22AD">
      <w:pPr>
        <w:rPr>
          <w:rFonts w:cs="Arial"/>
          <w:b/>
          <w:sz w:val="32"/>
          <w:szCs w:val="32"/>
        </w:rPr>
      </w:pPr>
    </w:p>
    <w:p w:rsidR="006B51A8" w:rsidRPr="0006754B" w:rsidRDefault="004529D5" w:rsidP="00EA79F3">
      <w:pPr>
        <w:rPr>
          <w:rFonts w:cs="Arial"/>
          <w:b/>
        </w:rPr>
      </w:pPr>
      <w:r>
        <w:rPr>
          <w:b/>
          <w:noProof/>
          <w:lang w:val="de-DE" w:eastAsia="zh-CN"/>
        </w:rPr>
        <w:lastRenderedPageBreak/>
        <w:drawing>
          <wp:inline distT="0" distB="0" distL="0" distR="0">
            <wp:extent cx="1810800" cy="135720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10800" cy="1357200"/>
                    </a:xfrm>
                    <a:prstGeom prst="rect">
                      <a:avLst/>
                    </a:prstGeom>
                    <a:noFill/>
                    <a:ln>
                      <a:noFill/>
                    </a:ln>
                  </pic:spPr>
                </pic:pic>
              </a:graphicData>
            </a:graphic>
          </wp:inline>
        </w:drawing>
      </w:r>
    </w:p>
    <w:p w:rsidR="00B77029" w:rsidRPr="0006754B" w:rsidRDefault="00B77029" w:rsidP="00EA79F3">
      <w:pPr>
        <w:rPr>
          <w:rFonts w:cs="Arial"/>
          <w:b/>
        </w:rPr>
      </w:pPr>
      <w:r>
        <w:rPr>
          <w:b/>
        </w:rPr>
        <w:t>Image 3 : Usinage 5 axes simultanés FAO</w:t>
      </w:r>
    </w:p>
    <w:p w:rsidR="004529D5" w:rsidRDefault="004529D5" w:rsidP="009E3A80">
      <w:pPr>
        <w:rPr>
          <w:rFonts w:cs="Arial"/>
          <w:sz w:val="22"/>
          <w:szCs w:val="22"/>
        </w:rPr>
      </w:pPr>
      <w:r>
        <w:rPr>
          <w:i/>
          <w:sz w:val="22"/>
          <w:szCs w:val="22"/>
        </w:rPr>
        <w:t xml:space="preserve">Ébavurage </w:t>
      </w:r>
      <w:proofErr w:type="spellStart"/>
      <w:r>
        <w:rPr>
          <w:i/>
          <w:sz w:val="22"/>
          <w:szCs w:val="22"/>
        </w:rPr>
        <w:t>multi-axes</w:t>
      </w:r>
      <w:proofErr w:type="spellEnd"/>
      <w:r>
        <w:rPr>
          <w:i/>
          <w:sz w:val="22"/>
          <w:szCs w:val="22"/>
        </w:rPr>
        <w:t xml:space="preserve"> automatisé – adapté à tous les domaines d’application</w:t>
      </w:r>
      <w:r>
        <w:rPr>
          <w:sz w:val="22"/>
          <w:szCs w:val="22"/>
        </w:rPr>
        <w:t xml:space="preserve"> </w:t>
      </w:r>
    </w:p>
    <w:p w:rsidR="00B77029" w:rsidRPr="0006754B" w:rsidRDefault="00B77029" w:rsidP="009E3A80">
      <w:pPr>
        <w:rPr>
          <w:rFonts w:cs="Arial"/>
          <w:sz w:val="22"/>
          <w:szCs w:val="22"/>
        </w:rPr>
      </w:pPr>
      <w:r>
        <w:rPr>
          <w:sz w:val="22"/>
          <w:szCs w:val="22"/>
        </w:rPr>
        <w:t>(Image : Tebis AG)</w:t>
      </w:r>
    </w:p>
    <w:p w:rsidR="0006754B" w:rsidRDefault="0006754B" w:rsidP="009E3A80">
      <w:pPr>
        <w:rPr>
          <w:rFonts w:cs="Arial"/>
          <w:sz w:val="22"/>
          <w:szCs w:val="22"/>
        </w:rPr>
      </w:pPr>
    </w:p>
    <w:p w:rsidR="004529D5" w:rsidRPr="0006754B" w:rsidRDefault="00F25B14" w:rsidP="009E3A80">
      <w:pPr>
        <w:rPr>
          <w:rFonts w:cs="Arial"/>
          <w:sz w:val="22"/>
          <w:szCs w:val="22"/>
        </w:rPr>
      </w:pPr>
      <w:r>
        <w:rPr>
          <w:noProof/>
          <w:sz w:val="22"/>
          <w:szCs w:val="22"/>
          <w:lang w:val="de-DE" w:eastAsia="zh-CN"/>
        </w:rPr>
        <w:drawing>
          <wp:inline distT="0" distB="0" distL="0" distR="0">
            <wp:extent cx="1785600" cy="1342800"/>
            <wp:effectExtent l="0" t="0" r="5715" b="0"/>
            <wp:docPr id="4" name="Grafik 4" descr="\\apollon\company\marketing\INTERN\PROSPEKTE_ARBEITSVERZEICHNIS\19_R7\de__CAM-RSIMU.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pollon\company\marketing\INTERN\PROSPEKTE_ARBEITSVERZEICHNIS\19_R7\de__CAM-RSIMU.ti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85600" cy="1342800"/>
                    </a:xfrm>
                    <a:prstGeom prst="rect">
                      <a:avLst/>
                    </a:prstGeom>
                    <a:noFill/>
                    <a:ln>
                      <a:noFill/>
                    </a:ln>
                  </pic:spPr>
                </pic:pic>
              </a:graphicData>
            </a:graphic>
          </wp:inline>
        </w:drawing>
      </w:r>
    </w:p>
    <w:p w:rsidR="00B63463" w:rsidRPr="004529D5" w:rsidRDefault="00F25B14" w:rsidP="001B7DA6">
      <w:pPr>
        <w:rPr>
          <w:rFonts w:cs="Arial"/>
          <w:b/>
        </w:rPr>
      </w:pPr>
      <w:r>
        <w:rPr>
          <w:b/>
        </w:rPr>
        <w:t>Image 4 : Matière restante</w:t>
      </w:r>
    </w:p>
    <w:p w:rsidR="004529D5" w:rsidRPr="004529D5" w:rsidRDefault="004529D5" w:rsidP="001B7DA6">
      <w:pPr>
        <w:rPr>
          <w:rFonts w:cs="Arial"/>
          <w:i/>
          <w:sz w:val="22"/>
          <w:szCs w:val="22"/>
        </w:rPr>
      </w:pPr>
      <w:r>
        <w:rPr>
          <w:i/>
          <w:sz w:val="22"/>
          <w:szCs w:val="22"/>
        </w:rPr>
        <w:t>Analyse rapide et claire de la matière restante</w:t>
      </w:r>
    </w:p>
    <w:p w:rsidR="004529D5" w:rsidRPr="004529D5" w:rsidRDefault="004529D5" w:rsidP="001B7DA6">
      <w:pPr>
        <w:rPr>
          <w:rFonts w:cs="Arial"/>
          <w:sz w:val="22"/>
          <w:szCs w:val="22"/>
        </w:rPr>
      </w:pPr>
      <w:r>
        <w:rPr>
          <w:sz w:val="22"/>
          <w:szCs w:val="22"/>
        </w:rPr>
        <w:t>(Image : Tebis AG)</w:t>
      </w:r>
    </w:p>
    <w:p w:rsidR="004529D5" w:rsidRDefault="004529D5" w:rsidP="001B7DA6">
      <w:pPr>
        <w:rPr>
          <w:rFonts w:cs="Arial"/>
          <w:b/>
          <w:sz w:val="22"/>
          <w:szCs w:val="22"/>
        </w:rPr>
      </w:pPr>
    </w:p>
    <w:p w:rsidR="00F25B14" w:rsidRDefault="00F25B14" w:rsidP="001B7DA6">
      <w:pPr>
        <w:rPr>
          <w:rFonts w:cs="Arial"/>
          <w:b/>
          <w:sz w:val="22"/>
          <w:szCs w:val="22"/>
        </w:rPr>
      </w:pPr>
      <w:r>
        <w:rPr>
          <w:b/>
          <w:noProof/>
          <w:sz w:val="22"/>
          <w:szCs w:val="22"/>
          <w:lang w:val="de-DE" w:eastAsia="zh-CN"/>
        </w:rPr>
        <w:drawing>
          <wp:inline distT="0" distB="0" distL="0" distR="0">
            <wp:extent cx="1807200" cy="1360800"/>
            <wp:effectExtent l="0" t="0" r="3175" b="0"/>
            <wp:docPr id="5" name="Grafik 5" descr="\\apollon\company\marketing\INTERN\PROSPEKTE_ARBEITSVERZEICHNIS\19_R7\de__Entgraten-CAD_744x558_300dpi.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pollon\company\marketing\INTERN\PROSPEKTE_ARBEITSVERZEICHNIS\19_R7\de__Entgraten-CAD_744x558_300dpi.tif"/>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07200" cy="1360800"/>
                    </a:xfrm>
                    <a:prstGeom prst="rect">
                      <a:avLst/>
                    </a:prstGeom>
                    <a:noFill/>
                    <a:ln>
                      <a:noFill/>
                    </a:ln>
                  </pic:spPr>
                </pic:pic>
              </a:graphicData>
            </a:graphic>
          </wp:inline>
        </w:drawing>
      </w:r>
    </w:p>
    <w:p w:rsidR="00F25B14" w:rsidRPr="00F25B14" w:rsidRDefault="00F25B14" w:rsidP="001B7DA6">
      <w:pPr>
        <w:rPr>
          <w:rFonts w:cs="Arial"/>
          <w:b/>
        </w:rPr>
      </w:pPr>
      <w:r>
        <w:rPr>
          <w:b/>
        </w:rPr>
        <w:t xml:space="preserve">Image 5 : Préparation CAO pour la fabrication </w:t>
      </w:r>
    </w:p>
    <w:p w:rsidR="00F25B14" w:rsidRPr="00F25B14" w:rsidRDefault="00F25B14" w:rsidP="001B7DA6">
      <w:pPr>
        <w:rPr>
          <w:rFonts w:cs="Arial"/>
          <w:i/>
          <w:sz w:val="22"/>
          <w:szCs w:val="22"/>
        </w:rPr>
      </w:pPr>
      <w:r>
        <w:rPr>
          <w:i/>
          <w:sz w:val="22"/>
          <w:szCs w:val="22"/>
        </w:rPr>
        <w:t>Identification automatique des arêtes vives des pièces</w:t>
      </w:r>
    </w:p>
    <w:p w:rsidR="00F25B14" w:rsidRPr="004529D5" w:rsidRDefault="00E065E0" w:rsidP="00F25B14">
      <w:pPr>
        <w:rPr>
          <w:rFonts w:cs="Arial"/>
          <w:sz w:val="22"/>
          <w:szCs w:val="22"/>
        </w:rPr>
      </w:pPr>
      <w:r>
        <w:rPr>
          <w:sz w:val="22"/>
          <w:szCs w:val="22"/>
        </w:rPr>
        <w:t>(Image : Tebis AG)</w:t>
      </w:r>
    </w:p>
    <w:p w:rsidR="00F25B14" w:rsidRDefault="00F25B14" w:rsidP="001B7DA6">
      <w:pPr>
        <w:rPr>
          <w:rFonts w:cs="Arial"/>
          <w:b/>
          <w:sz w:val="22"/>
          <w:szCs w:val="22"/>
        </w:rPr>
      </w:pPr>
    </w:p>
    <w:p w:rsidR="00F25B14" w:rsidRDefault="00F25B14" w:rsidP="001B7DA6">
      <w:pPr>
        <w:rPr>
          <w:rFonts w:cs="Arial"/>
          <w:b/>
          <w:sz w:val="22"/>
          <w:szCs w:val="22"/>
        </w:rPr>
      </w:pPr>
      <w:r>
        <w:rPr>
          <w:b/>
          <w:noProof/>
          <w:sz w:val="22"/>
          <w:szCs w:val="22"/>
          <w:lang w:val="de-DE" w:eastAsia="zh-CN"/>
        </w:rPr>
        <w:lastRenderedPageBreak/>
        <w:drawing>
          <wp:inline distT="0" distB="0" distL="0" distR="0">
            <wp:extent cx="1832400" cy="1378800"/>
            <wp:effectExtent l="0" t="0" r="0" b="0"/>
            <wp:docPr id="6" name="Grafik 6" descr="\\apollon\company\marketing\INTERN\PROSPEKTE_ARBEITSVERZEICHNIS\19_R7\CAD-Umriss_744x558_300dpi.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pollon\company\marketing\INTERN\PROSPEKTE_ARBEITSVERZEICHNIS\19_R7\CAD-Umriss_744x558_300dpi.tif"/>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32400" cy="1378800"/>
                    </a:xfrm>
                    <a:prstGeom prst="rect">
                      <a:avLst/>
                    </a:prstGeom>
                    <a:noFill/>
                    <a:ln>
                      <a:noFill/>
                    </a:ln>
                  </pic:spPr>
                </pic:pic>
              </a:graphicData>
            </a:graphic>
          </wp:inline>
        </w:drawing>
      </w:r>
    </w:p>
    <w:p w:rsidR="00E065E0" w:rsidRPr="00E065E0" w:rsidRDefault="00E065E0" w:rsidP="001B7DA6">
      <w:pPr>
        <w:rPr>
          <w:rFonts w:cs="Arial"/>
          <w:b/>
        </w:rPr>
      </w:pPr>
      <w:r>
        <w:rPr>
          <w:b/>
        </w:rPr>
        <w:t xml:space="preserve">Image 6 : Surface active </w:t>
      </w:r>
    </w:p>
    <w:p w:rsidR="00F25B14" w:rsidRPr="00E065E0" w:rsidRDefault="00F25B14" w:rsidP="001B7DA6">
      <w:pPr>
        <w:rPr>
          <w:rFonts w:cs="Arial"/>
          <w:i/>
          <w:sz w:val="22"/>
          <w:szCs w:val="22"/>
        </w:rPr>
      </w:pPr>
      <w:r>
        <w:rPr>
          <w:i/>
          <w:sz w:val="22"/>
          <w:szCs w:val="22"/>
        </w:rPr>
        <w:t xml:space="preserve">Pas d’atténuation </w:t>
      </w:r>
      <w:proofErr w:type="gramStart"/>
      <w:r>
        <w:rPr>
          <w:i/>
          <w:sz w:val="22"/>
          <w:szCs w:val="22"/>
        </w:rPr>
        <w:t>automatisé</w:t>
      </w:r>
      <w:proofErr w:type="gramEnd"/>
      <w:r>
        <w:rPr>
          <w:i/>
          <w:sz w:val="22"/>
          <w:szCs w:val="22"/>
        </w:rPr>
        <w:t xml:space="preserve"> pour une conception de surfaces améliorée</w:t>
      </w:r>
    </w:p>
    <w:p w:rsidR="00F25B14" w:rsidRPr="004529D5" w:rsidRDefault="00F25B14" w:rsidP="00F25B14">
      <w:pPr>
        <w:rPr>
          <w:rFonts w:cs="Arial"/>
          <w:sz w:val="22"/>
          <w:szCs w:val="22"/>
        </w:rPr>
      </w:pPr>
      <w:r>
        <w:rPr>
          <w:sz w:val="22"/>
          <w:szCs w:val="22"/>
        </w:rPr>
        <w:t>(Image : Tebis AG)</w:t>
      </w:r>
    </w:p>
    <w:p w:rsidR="00F25B14" w:rsidRDefault="00F25B14" w:rsidP="001B7DA6">
      <w:pPr>
        <w:rPr>
          <w:rFonts w:cs="Arial"/>
          <w:b/>
          <w:sz w:val="22"/>
          <w:szCs w:val="22"/>
        </w:rPr>
      </w:pPr>
    </w:p>
    <w:p w:rsidR="00522BCD" w:rsidRPr="0006754B" w:rsidRDefault="00522BCD" w:rsidP="001B7DA6">
      <w:pPr>
        <w:rPr>
          <w:rFonts w:cs="Arial"/>
          <w:b/>
          <w:sz w:val="22"/>
          <w:szCs w:val="22"/>
        </w:rPr>
      </w:pPr>
      <w:r>
        <w:rPr>
          <w:b/>
          <w:sz w:val="22"/>
          <w:szCs w:val="22"/>
        </w:rPr>
        <w:t>À propos de Tebis 4.0</w:t>
      </w:r>
    </w:p>
    <w:p w:rsidR="00522BCD" w:rsidRPr="0006754B" w:rsidRDefault="00522BCD" w:rsidP="00E411A7">
      <w:pPr>
        <w:autoSpaceDE w:val="0"/>
        <w:autoSpaceDN w:val="0"/>
        <w:adjustRightInd w:val="0"/>
        <w:spacing w:after="0"/>
        <w:ind w:right="425"/>
        <w:rPr>
          <w:rFonts w:cs="Arial"/>
          <w:iCs/>
          <w:sz w:val="22"/>
          <w:szCs w:val="22"/>
        </w:rPr>
      </w:pPr>
      <w:r>
        <w:rPr>
          <w:iCs/>
          <w:sz w:val="22"/>
          <w:szCs w:val="22"/>
        </w:rPr>
        <w:t>Le logiciel Tebis permet aux entreprises des secteurs de la fabrication intensive d’organiser et d’optimiser</w:t>
      </w:r>
    </w:p>
    <w:p w:rsidR="00522BCD" w:rsidRPr="0006754B" w:rsidRDefault="00522BCD" w:rsidP="00E411A7">
      <w:pPr>
        <w:autoSpaceDE w:val="0"/>
        <w:autoSpaceDN w:val="0"/>
        <w:adjustRightInd w:val="0"/>
        <w:spacing w:after="0"/>
        <w:ind w:right="425"/>
        <w:rPr>
          <w:rFonts w:cs="Arial"/>
          <w:iCs/>
          <w:sz w:val="22"/>
          <w:szCs w:val="22"/>
        </w:rPr>
      </w:pPr>
      <w:proofErr w:type="gramStart"/>
      <w:r>
        <w:rPr>
          <w:iCs/>
          <w:sz w:val="22"/>
          <w:szCs w:val="22"/>
        </w:rPr>
        <w:t>leurs</w:t>
      </w:r>
      <w:proofErr w:type="gramEnd"/>
      <w:r>
        <w:rPr>
          <w:iCs/>
          <w:sz w:val="22"/>
          <w:szCs w:val="22"/>
        </w:rPr>
        <w:t xml:space="preserve"> chaînes de processus CAO/FAO. Elles utilisent</w:t>
      </w:r>
    </w:p>
    <w:p w:rsidR="00522BCD" w:rsidRPr="0006754B" w:rsidRDefault="00522BCD" w:rsidP="00E411A7">
      <w:pPr>
        <w:autoSpaceDE w:val="0"/>
        <w:autoSpaceDN w:val="0"/>
        <w:adjustRightInd w:val="0"/>
        <w:spacing w:after="0"/>
        <w:ind w:right="425"/>
        <w:rPr>
          <w:rFonts w:cs="Arial"/>
          <w:iCs/>
          <w:sz w:val="22"/>
          <w:szCs w:val="22"/>
        </w:rPr>
      </w:pPr>
      <w:proofErr w:type="gramStart"/>
      <w:r>
        <w:rPr>
          <w:iCs/>
          <w:sz w:val="22"/>
          <w:szCs w:val="22"/>
        </w:rPr>
        <w:t>les</w:t>
      </w:r>
      <w:proofErr w:type="gramEnd"/>
      <w:r>
        <w:rPr>
          <w:iCs/>
          <w:sz w:val="22"/>
          <w:szCs w:val="22"/>
        </w:rPr>
        <w:t xml:space="preserve"> systèmes Tebis du projet à la conception des outillages et à l’usinage des pièces, en passant par le design et la fabrication. Elles bénéficient d’atouts uniques avec le logiciel Tebis afin de fournir des produits de haute qualité dans les plus brefs délais dans les secteurs de l’automobile, de l’aéronautique, de l’industrie des machines, des pièces de série ainsi que les fabricants d’appareils et d’équipements médicaux.</w:t>
      </w:r>
    </w:p>
    <w:p w:rsidR="00522BCD" w:rsidRPr="0006754B" w:rsidRDefault="00522BCD" w:rsidP="00522BCD">
      <w:pPr>
        <w:rPr>
          <w:rFonts w:cs="Arial"/>
          <w:iCs/>
          <w:sz w:val="22"/>
          <w:szCs w:val="22"/>
        </w:rPr>
      </w:pPr>
    </w:p>
    <w:p w:rsidR="001B7DA6" w:rsidRPr="0006754B" w:rsidRDefault="001B7DA6" w:rsidP="001B7DA6">
      <w:pPr>
        <w:rPr>
          <w:rFonts w:cs="Arial"/>
          <w:sz w:val="22"/>
          <w:szCs w:val="22"/>
        </w:rPr>
      </w:pPr>
      <w:r>
        <w:rPr>
          <w:b/>
          <w:sz w:val="22"/>
          <w:szCs w:val="22"/>
        </w:rPr>
        <w:t xml:space="preserve">À propos de Tebis </w:t>
      </w:r>
    </w:p>
    <w:p w:rsidR="006B51A8" w:rsidRPr="0006754B" w:rsidRDefault="006B51A8" w:rsidP="006B51A8">
      <w:pPr>
        <w:ind w:right="250"/>
        <w:rPr>
          <w:rFonts w:cs="Arial"/>
          <w:iCs/>
          <w:sz w:val="22"/>
          <w:szCs w:val="22"/>
        </w:rPr>
      </w:pPr>
      <w:r>
        <w:rPr>
          <w:iCs/>
          <w:sz w:val="22"/>
          <w:szCs w:val="22"/>
        </w:rPr>
        <w:t>La société Tebis AG compte parmi les leaders technologiques du marché mondial dans le secteur de la CAO/FAO et de MES. Avec le logiciel Tebis, les clients conçoivent, planifient et fabriquent des modèles, des moules et des pièces de la plus haute qualité de façon sûre et efficace. Nos équipes, constituées de spécialistes expérimentés de l’implémentation et du consulting, développent des stratégies pour créer des processus de CAO/FAO efficaces et sécurisés avant de les mettre en œuvre directement chez les clients et garantissent ainsi une avancée technologique et concurrentielle durable.</w:t>
      </w:r>
    </w:p>
    <w:p w:rsidR="006B51A8" w:rsidRPr="0006754B" w:rsidRDefault="006B51A8" w:rsidP="006B51A8">
      <w:pPr>
        <w:ind w:right="250"/>
        <w:rPr>
          <w:rFonts w:cs="Arial"/>
          <w:bCs/>
          <w:iCs/>
          <w:sz w:val="22"/>
          <w:szCs w:val="22"/>
        </w:rPr>
      </w:pPr>
      <w:r>
        <w:rPr>
          <w:iCs/>
          <w:sz w:val="22"/>
          <w:szCs w:val="22"/>
        </w:rPr>
        <w:t>Le logiciel Tebis est piloté de manière intuitive et garantit une qualité et une sécurité de haut niveau dans la fabrication, y compris dans le cas de pièces très complexes.</w:t>
      </w:r>
      <w:r>
        <w:rPr>
          <w:bCs/>
          <w:iCs/>
          <w:sz w:val="22"/>
          <w:szCs w:val="22"/>
        </w:rPr>
        <w:t xml:space="preserve"> Les offres de service de Tebis permettent une intégration facile des nouvelles technologies tout en profitant pleinement du potentiel des solutions de processus de Tebis.</w:t>
      </w:r>
    </w:p>
    <w:p w:rsidR="006B51A8" w:rsidRPr="0006754B" w:rsidRDefault="006B51A8" w:rsidP="006B51A8">
      <w:pPr>
        <w:ind w:right="250"/>
        <w:rPr>
          <w:rFonts w:cs="Arial"/>
          <w:bCs/>
          <w:iCs/>
          <w:sz w:val="22"/>
          <w:szCs w:val="22"/>
        </w:rPr>
      </w:pPr>
      <w:r>
        <w:rPr>
          <w:iCs/>
          <w:sz w:val="22"/>
          <w:szCs w:val="22"/>
        </w:rPr>
        <w:t xml:space="preserve">Basée à </w:t>
      </w:r>
      <w:proofErr w:type="spellStart"/>
      <w:r>
        <w:rPr>
          <w:iCs/>
          <w:sz w:val="22"/>
          <w:szCs w:val="22"/>
        </w:rPr>
        <w:t>Martinsried</w:t>
      </w:r>
      <w:proofErr w:type="spellEnd"/>
      <w:r>
        <w:rPr>
          <w:iCs/>
          <w:sz w:val="22"/>
          <w:szCs w:val="22"/>
        </w:rPr>
        <w:t xml:space="preserve">, près de Munich, l’entreprise possède 9 filiales Tebis dans le monde, ainsi que des agences commerciales dans 8 autres pays. 350 employés dans le monde entier assistent les clients de l’entreprise, dont la plupart sont issus des secteurs de la fabrication automobile, </w:t>
      </w:r>
      <w:r>
        <w:rPr>
          <w:bCs/>
          <w:iCs/>
          <w:sz w:val="22"/>
          <w:szCs w:val="22"/>
        </w:rPr>
        <w:t>aéronautique et mécanique.</w:t>
      </w:r>
    </w:p>
    <w:p w:rsidR="006B51A8" w:rsidRPr="0006754B" w:rsidRDefault="006B51A8" w:rsidP="006B51A8">
      <w:pPr>
        <w:ind w:right="250"/>
        <w:rPr>
          <w:rFonts w:cs="Arial"/>
          <w:bCs/>
          <w:iCs/>
          <w:sz w:val="22"/>
          <w:szCs w:val="22"/>
        </w:rPr>
      </w:pPr>
      <w:r>
        <w:rPr>
          <w:bCs/>
          <w:iCs/>
          <w:sz w:val="22"/>
          <w:szCs w:val="22"/>
        </w:rPr>
        <w:t>Depuis plus de 30 ans, l’automatisation est la clé du succès de Tebis. Pour ses clients, Tebis se considère comme un précurseur de l’Industrie 4.0.</w:t>
      </w:r>
    </w:p>
    <w:p w:rsidR="00091AEF" w:rsidRPr="0006754B" w:rsidRDefault="001B7DA6" w:rsidP="001B7DA6">
      <w:pPr>
        <w:rPr>
          <w:rFonts w:cs="Arial"/>
          <w:b/>
          <w:sz w:val="22"/>
          <w:szCs w:val="22"/>
        </w:rPr>
      </w:pPr>
      <w:r>
        <w:rPr>
          <w:b/>
          <w:sz w:val="22"/>
          <w:szCs w:val="22"/>
        </w:rPr>
        <w:t>www.tebis.com</w:t>
      </w:r>
    </w:p>
    <w:sectPr w:rsidR="00091AEF" w:rsidRPr="0006754B" w:rsidSect="00477EE2">
      <w:headerReference w:type="default" r:id="rId15"/>
      <w:footerReference w:type="default" r:id="rId16"/>
      <w:pgSz w:w="11906" w:h="16838" w:code="9"/>
      <w:pgMar w:top="1418" w:right="1416"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227EA" w:rsidRDefault="00F227EA">
      <w:r>
        <w:separator/>
      </w:r>
    </w:p>
  </w:endnote>
  <w:endnote w:type="continuationSeparator" w:id="0">
    <w:p w:rsidR="00F227EA" w:rsidRDefault="00F227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156B" w:rsidRDefault="0018156B">
    <w:pPr>
      <w:pStyle w:val="Footer"/>
      <w:jc w:val="right"/>
    </w:pPr>
    <w:r>
      <w:t xml:space="preserve">Page </w:t>
    </w:r>
    <w:r>
      <w:rPr>
        <w:b/>
      </w:rPr>
      <w:fldChar w:fldCharType="begin"/>
    </w:r>
    <w:r>
      <w:rPr>
        <w:b/>
      </w:rPr>
      <w:instrText>PAGE</w:instrText>
    </w:r>
    <w:r>
      <w:rPr>
        <w:b/>
      </w:rPr>
      <w:fldChar w:fldCharType="separate"/>
    </w:r>
    <w:r w:rsidR="001D370A">
      <w:rPr>
        <w:b/>
        <w:noProof/>
      </w:rPr>
      <w:t>1</w:t>
    </w:r>
    <w:r>
      <w:rPr>
        <w:b/>
      </w:rPr>
      <w:fldChar w:fldCharType="end"/>
    </w:r>
    <w:r>
      <w:t xml:space="preserve"> sur </w:t>
    </w:r>
    <w:r>
      <w:rPr>
        <w:b/>
      </w:rPr>
      <w:fldChar w:fldCharType="begin"/>
    </w:r>
    <w:r>
      <w:rPr>
        <w:b/>
      </w:rPr>
      <w:instrText>NUMPAGES</w:instrText>
    </w:r>
    <w:r>
      <w:rPr>
        <w:b/>
      </w:rPr>
      <w:fldChar w:fldCharType="separate"/>
    </w:r>
    <w:r w:rsidR="001D370A">
      <w:rPr>
        <w:b/>
        <w:noProof/>
      </w:rPr>
      <w:t>6</w:t>
    </w:r>
    <w:r>
      <w:rPr>
        <w:b/>
      </w:rPr>
      <w:fldChar w:fldCharType="end"/>
    </w:r>
  </w:p>
  <w:p w:rsidR="0018156B" w:rsidRDefault="0018156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227EA" w:rsidRDefault="00F227EA">
      <w:r>
        <w:separator/>
      </w:r>
    </w:p>
  </w:footnote>
  <w:footnote w:type="continuationSeparator" w:id="0">
    <w:p w:rsidR="00F227EA" w:rsidRDefault="00F227E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156B" w:rsidRPr="007F3E9D" w:rsidRDefault="00737FAB" w:rsidP="00477EE2">
    <w:pPr>
      <w:pStyle w:val="berschrift24"/>
      <w:tabs>
        <w:tab w:val="right" w:pos="9072"/>
      </w:tabs>
      <w:rPr>
        <w:rFonts w:cs="Arial"/>
        <w:sz w:val="28"/>
        <w:szCs w:val="28"/>
      </w:rPr>
    </w:pPr>
    <w:r>
      <w:rPr>
        <w:noProof/>
        <w:lang w:val="de-DE" w:eastAsia="zh-CN"/>
      </w:rPr>
      <w:drawing>
        <wp:anchor distT="0" distB="0" distL="114300" distR="114300" simplePos="0" relativeHeight="251657728" behindDoc="1" locked="0" layoutInCell="1" allowOverlap="1" wp14:anchorId="3714AF8A" wp14:editId="2F9F1DD2">
          <wp:simplePos x="0" y="0"/>
          <wp:positionH relativeFrom="column">
            <wp:posOffset>4650740</wp:posOffset>
          </wp:positionH>
          <wp:positionV relativeFrom="paragraph">
            <wp:posOffset>39370</wp:posOffset>
          </wp:positionV>
          <wp:extent cx="1073150" cy="413385"/>
          <wp:effectExtent l="0" t="0" r="0" b="5715"/>
          <wp:wrapTight wrapText="bothSides">
            <wp:wrapPolygon edited="0">
              <wp:start x="0" y="0"/>
              <wp:lineTo x="0" y="20903"/>
              <wp:lineTo x="21089" y="20903"/>
              <wp:lineTo x="21089" y="0"/>
              <wp:lineTo x="0" y="0"/>
            </wp:wrapPolygon>
          </wp:wrapTight>
          <wp:docPr id="2"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a:picLocks noChangeAspect="1" noChangeArrowheads="1"/>
                  </pic:cNvPicPr>
                </pic:nvPicPr>
                <pic:blipFill>
                  <a:blip r:embed="rId1">
                    <a:extLst>
                      <a:ext uri="{28A0092B-C50C-407E-A947-70E740481C1C}">
                        <a14:useLocalDpi xmlns:a14="http://schemas.microsoft.com/office/drawing/2010/main" val="0"/>
                      </a:ext>
                    </a:extLst>
                  </a:blip>
                  <a:srcRect b="21191"/>
                  <a:stretch>
                    <a:fillRect/>
                  </a:stretch>
                </pic:blipFill>
                <pic:spPr bwMode="auto">
                  <a:xfrm>
                    <a:off x="0" y="0"/>
                    <a:ext cx="1073150" cy="413385"/>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8"/>
        <w:szCs w:val="28"/>
      </w:rPr>
      <w:t>Communiqué de presse</w:t>
    </w:r>
    <w:r>
      <w:rPr>
        <w:sz w:val="28"/>
        <w:szCs w:val="28"/>
      </w:rPr>
      <w:tab/>
    </w:r>
  </w:p>
  <w:p w:rsidR="0018156B" w:rsidRPr="001B7DA6" w:rsidRDefault="00347305">
    <w:pPr>
      <w:pStyle w:val="Header"/>
      <w:rPr>
        <w:b/>
      </w:rPr>
    </w:pPr>
    <w:r>
      <w:rPr>
        <w:b/>
      </w:rPr>
      <w:t>Mars 2019</w:t>
    </w:r>
  </w:p>
  <w:p w:rsidR="0018156B" w:rsidRDefault="0018156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F91C41CE"/>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AD82919"/>
    <w:multiLevelType w:val="multilevel"/>
    <w:tmpl w:val="CA4070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4E13E0A"/>
    <w:multiLevelType w:val="multilevel"/>
    <w:tmpl w:val="A4ACE3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F5D5781"/>
    <w:multiLevelType w:val="multilevel"/>
    <w:tmpl w:val="708043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2CB089A"/>
    <w:multiLevelType w:val="multilevel"/>
    <w:tmpl w:val="3E2805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8DD54C0"/>
    <w:multiLevelType w:val="multilevel"/>
    <w:tmpl w:val="351E38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0AF5E33"/>
    <w:multiLevelType w:val="multilevel"/>
    <w:tmpl w:val="4C0E41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859694A"/>
    <w:multiLevelType w:val="hybridMultilevel"/>
    <w:tmpl w:val="8AA092D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4AC82EDA"/>
    <w:multiLevelType w:val="multilevel"/>
    <w:tmpl w:val="33325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5EA94A85"/>
    <w:multiLevelType w:val="hybridMultilevel"/>
    <w:tmpl w:val="05C80C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nsid w:val="7E071396"/>
    <w:multiLevelType w:val="hybridMultilevel"/>
    <w:tmpl w:val="41E69CB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7E752C4E"/>
    <w:multiLevelType w:val="multilevel"/>
    <w:tmpl w:val="B13CD9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7F5942C5"/>
    <w:multiLevelType w:val="multilevel"/>
    <w:tmpl w:val="6E4254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12"/>
  </w:num>
  <w:num w:numId="3">
    <w:abstractNumId w:val="3"/>
  </w:num>
  <w:num w:numId="4">
    <w:abstractNumId w:val="11"/>
  </w:num>
  <w:num w:numId="5">
    <w:abstractNumId w:val="1"/>
  </w:num>
  <w:num w:numId="6">
    <w:abstractNumId w:val="8"/>
  </w:num>
  <w:num w:numId="7">
    <w:abstractNumId w:val="4"/>
  </w:num>
  <w:num w:numId="8">
    <w:abstractNumId w:val="2"/>
  </w:num>
  <w:num w:numId="9">
    <w:abstractNumId w:val="0"/>
  </w:num>
  <w:num w:numId="10">
    <w:abstractNumId w:val="9"/>
  </w:num>
  <w:num w:numId="11">
    <w:abstractNumId w:val="5"/>
  </w:num>
  <w:num w:numId="12">
    <w:abstractNumId w:val="10"/>
  </w:num>
  <w:num w:numId="1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5"/>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9216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265CC"/>
    <w:rsid w:val="00004E84"/>
    <w:rsid w:val="000050A4"/>
    <w:rsid w:val="00007B67"/>
    <w:rsid w:val="0001256A"/>
    <w:rsid w:val="00012678"/>
    <w:rsid w:val="000166A9"/>
    <w:rsid w:val="00017494"/>
    <w:rsid w:val="000201C7"/>
    <w:rsid w:val="00020D84"/>
    <w:rsid w:val="000219B1"/>
    <w:rsid w:val="000219EF"/>
    <w:rsid w:val="0002404D"/>
    <w:rsid w:val="000240EF"/>
    <w:rsid w:val="00025921"/>
    <w:rsid w:val="00025EB1"/>
    <w:rsid w:val="00025EF8"/>
    <w:rsid w:val="000265A6"/>
    <w:rsid w:val="00027D4B"/>
    <w:rsid w:val="00032DA7"/>
    <w:rsid w:val="00034A9F"/>
    <w:rsid w:val="00035605"/>
    <w:rsid w:val="00037B5F"/>
    <w:rsid w:val="00042C0B"/>
    <w:rsid w:val="00045248"/>
    <w:rsid w:val="00050723"/>
    <w:rsid w:val="00052390"/>
    <w:rsid w:val="00052606"/>
    <w:rsid w:val="00061AF4"/>
    <w:rsid w:val="00065A11"/>
    <w:rsid w:val="00066A58"/>
    <w:rsid w:val="0006754B"/>
    <w:rsid w:val="000723BD"/>
    <w:rsid w:val="00072B66"/>
    <w:rsid w:val="00073534"/>
    <w:rsid w:val="0007353B"/>
    <w:rsid w:val="0008283D"/>
    <w:rsid w:val="00082D8A"/>
    <w:rsid w:val="00083B8E"/>
    <w:rsid w:val="00085897"/>
    <w:rsid w:val="00091AEF"/>
    <w:rsid w:val="00093C3F"/>
    <w:rsid w:val="00096BD2"/>
    <w:rsid w:val="00097708"/>
    <w:rsid w:val="000A55C2"/>
    <w:rsid w:val="000B5E18"/>
    <w:rsid w:val="000B6442"/>
    <w:rsid w:val="000C3598"/>
    <w:rsid w:val="000C39CD"/>
    <w:rsid w:val="000C4667"/>
    <w:rsid w:val="000C4D3D"/>
    <w:rsid w:val="000C7808"/>
    <w:rsid w:val="000D074B"/>
    <w:rsid w:val="000D2101"/>
    <w:rsid w:val="000D37BD"/>
    <w:rsid w:val="000D3AFE"/>
    <w:rsid w:val="000D6639"/>
    <w:rsid w:val="000E2E47"/>
    <w:rsid w:val="000E4A85"/>
    <w:rsid w:val="000E5737"/>
    <w:rsid w:val="000E6D6A"/>
    <w:rsid w:val="000F3AC5"/>
    <w:rsid w:val="00101243"/>
    <w:rsid w:val="00101633"/>
    <w:rsid w:val="00101F8F"/>
    <w:rsid w:val="001053EA"/>
    <w:rsid w:val="00105646"/>
    <w:rsid w:val="00107ADF"/>
    <w:rsid w:val="0011504C"/>
    <w:rsid w:val="00117B09"/>
    <w:rsid w:val="001237F3"/>
    <w:rsid w:val="00124E40"/>
    <w:rsid w:val="001263F6"/>
    <w:rsid w:val="00130282"/>
    <w:rsid w:val="001303C4"/>
    <w:rsid w:val="00131E76"/>
    <w:rsid w:val="0013397B"/>
    <w:rsid w:val="00134EE5"/>
    <w:rsid w:val="0013793F"/>
    <w:rsid w:val="001413D7"/>
    <w:rsid w:val="001439C3"/>
    <w:rsid w:val="00144BB3"/>
    <w:rsid w:val="001453C2"/>
    <w:rsid w:val="00151122"/>
    <w:rsid w:val="00151ADE"/>
    <w:rsid w:val="00152FF9"/>
    <w:rsid w:val="0015487C"/>
    <w:rsid w:val="00155538"/>
    <w:rsid w:val="00155C78"/>
    <w:rsid w:val="00156347"/>
    <w:rsid w:val="001572CC"/>
    <w:rsid w:val="001619F5"/>
    <w:rsid w:val="00162E51"/>
    <w:rsid w:val="00163BB5"/>
    <w:rsid w:val="00163BE7"/>
    <w:rsid w:val="00163CDA"/>
    <w:rsid w:val="00164EA2"/>
    <w:rsid w:val="001659CF"/>
    <w:rsid w:val="00167037"/>
    <w:rsid w:val="00173D4F"/>
    <w:rsid w:val="00173F76"/>
    <w:rsid w:val="00177153"/>
    <w:rsid w:val="00177221"/>
    <w:rsid w:val="001812C6"/>
    <w:rsid w:val="0018156B"/>
    <w:rsid w:val="00181FE1"/>
    <w:rsid w:val="001867AA"/>
    <w:rsid w:val="00186B26"/>
    <w:rsid w:val="001875D9"/>
    <w:rsid w:val="0019576B"/>
    <w:rsid w:val="001963B7"/>
    <w:rsid w:val="001A0033"/>
    <w:rsid w:val="001A024B"/>
    <w:rsid w:val="001A2F89"/>
    <w:rsid w:val="001A5B80"/>
    <w:rsid w:val="001A7845"/>
    <w:rsid w:val="001B0B24"/>
    <w:rsid w:val="001B10C7"/>
    <w:rsid w:val="001B2A6D"/>
    <w:rsid w:val="001B31A7"/>
    <w:rsid w:val="001B556B"/>
    <w:rsid w:val="001B7DA6"/>
    <w:rsid w:val="001C1F6A"/>
    <w:rsid w:val="001C289C"/>
    <w:rsid w:val="001C4E98"/>
    <w:rsid w:val="001C6FF1"/>
    <w:rsid w:val="001C728E"/>
    <w:rsid w:val="001D2DE9"/>
    <w:rsid w:val="001D370A"/>
    <w:rsid w:val="001D5224"/>
    <w:rsid w:val="001D6911"/>
    <w:rsid w:val="001D7969"/>
    <w:rsid w:val="001E0CBC"/>
    <w:rsid w:val="001E322C"/>
    <w:rsid w:val="001E34C9"/>
    <w:rsid w:val="001E7C27"/>
    <w:rsid w:val="001F092E"/>
    <w:rsid w:val="002002C0"/>
    <w:rsid w:val="00200DB3"/>
    <w:rsid w:val="002023E1"/>
    <w:rsid w:val="00204B18"/>
    <w:rsid w:val="00206604"/>
    <w:rsid w:val="00207FF2"/>
    <w:rsid w:val="002105EE"/>
    <w:rsid w:val="00211ABC"/>
    <w:rsid w:val="00214BD7"/>
    <w:rsid w:val="00215E6A"/>
    <w:rsid w:val="00222BAC"/>
    <w:rsid w:val="00230D95"/>
    <w:rsid w:val="00236324"/>
    <w:rsid w:val="0023646D"/>
    <w:rsid w:val="002374E0"/>
    <w:rsid w:val="00240787"/>
    <w:rsid w:val="00241F35"/>
    <w:rsid w:val="0024493D"/>
    <w:rsid w:val="00246715"/>
    <w:rsid w:val="0024685A"/>
    <w:rsid w:val="00247BBE"/>
    <w:rsid w:val="00250670"/>
    <w:rsid w:val="002523C9"/>
    <w:rsid w:val="00253269"/>
    <w:rsid w:val="002575AC"/>
    <w:rsid w:val="00262146"/>
    <w:rsid w:val="0026242A"/>
    <w:rsid w:val="00262A57"/>
    <w:rsid w:val="00262C66"/>
    <w:rsid w:val="0026609E"/>
    <w:rsid w:val="00266A21"/>
    <w:rsid w:val="00272D12"/>
    <w:rsid w:val="00276DEA"/>
    <w:rsid w:val="002775E0"/>
    <w:rsid w:val="00282AB8"/>
    <w:rsid w:val="00282CBB"/>
    <w:rsid w:val="00285C92"/>
    <w:rsid w:val="002871C0"/>
    <w:rsid w:val="00287CC6"/>
    <w:rsid w:val="00290330"/>
    <w:rsid w:val="0029676F"/>
    <w:rsid w:val="0029717B"/>
    <w:rsid w:val="002A089A"/>
    <w:rsid w:val="002A17F0"/>
    <w:rsid w:val="002A6125"/>
    <w:rsid w:val="002A7CF8"/>
    <w:rsid w:val="002B07C6"/>
    <w:rsid w:val="002B23B6"/>
    <w:rsid w:val="002B2484"/>
    <w:rsid w:val="002B5CCF"/>
    <w:rsid w:val="002C1B02"/>
    <w:rsid w:val="002C209F"/>
    <w:rsid w:val="002C2D04"/>
    <w:rsid w:val="002C40EC"/>
    <w:rsid w:val="002D13D1"/>
    <w:rsid w:val="002D1407"/>
    <w:rsid w:val="002D15F4"/>
    <w:rsid w:val="002D19F3"/>
    <w:rsid w:val="002D247A"/>
    <w:rsid w:val="002D2E73"/>
    <w:rsid w:val="002D4FC7"/>
    <w:rsid w:val="002D7F59"/>
    <w:rsid w:val="002E08AA"/>
    <w:rsid w:val="002E09CB"/>
    <w:rsid w:val="002E19EF"/>
    <w:rsid w:val="002E1A0F"/>
    <w:rsid w:val="002E37CA"/>
    <w:rsid w:val="002E42C4"/>
    <w:rsid w:val="002E5293"/>
    <w:rsid w:val="002E71F7"/>
    <w:rsid w:val="002E79A2"/>
    <w:rsid w:val="002F03C1"/>
    <w:rsid w:val="002F4551"/>
    <w:rsid w:val="002F4F40"/>
    <w:rsid w:val="002F6176"/>
    <w:rsid w:val="002F6A1A"/>
    <w:rsid w:val="002F7CFF"/>
    <w:rsid w:val="0030055A"/>
    <w:rsid w:val="003007A7"/>
    <w:rsid w:val="00300F13"/>
    <w:rsid w:val="003013FB"/>
    <w:rsid w:val="003024E4"/>
    <w:rsid w:val="00303C80"/>
    <w:rsid w:val="0030424B"/>
    <w:rsid w:val="00305568"/>
    <w:rsid w:val="0030592E"/>
    <w:rsid w:val="00306349"/>
    <w:rsid w:val="0031134D"/>
    <w:rsid w:val="00315BCA"/>
    <w:rsid w:val="0031615A"/>
    <w:rsid w:val="003168E5"/>
    <w:rsid w:val="003214B0"/>
    <w:rsid w:val="00324B1B"/>
    <w:rsid w:val="003265CC"/>
    <w:rsid w:val="0033027D"/>
    <w:rsid w:val="00332D8D"/>
    <w:rsid w:val="00335762"/>
    <w:rsid w:val="00336699"/>
    <w:rsid w:val="00342506"/>
    <w:rsid w:val="00342EE5"/>
    <w:rsid w:val="003472D1"/>
    <w:rsid w:val="00347305"/>
    <w:rsid w:val="00351C1F"/>
    <w:rsid w:val="003532CE"/>
    <w:rsid w:val="00353B2D"/>
    <w:rsid w:val="0035452F"/>
    <w:rsid w:val="00356424"/>
    <w:rsid w:val="0035647C"/>
    <w:rsid w:val="0035763A"/>
    <w:rsid w:val="003578C9"/>
    <w:rsid w:val="00365397"/>
    <w:rsid w:val="00365F73"/>
    <w:rsid w:val="00366CFA"/>
    <w:rsid w:val="00376F51"/>
    <w:rsid w:val="0037740D"/>
    <w:rsid w:val="003805FF"/>
    <w:rsid w:val="00380821"/>
    <w:rsid w:val="0038191B"/>
    <w:rsid w:val="00382887"/>
    <w:rsid w:val="0038676D"/>
    <w:rsid w:val="00386DFA"/>
    <w:rsid w:val="0039333C"/>
    <w:rsid w:val="00396CD1"/>
    <w:rsid w:val="003971A8"/>
    <w:rsid w:val="00397DEE"/>
    <w:rsid w:val="003A1096"/>
    <w:rsid w:val="003A2BA5"/>
    <w:rsid w:val="003A3123"/>
    <w:rsid w:val="003A324E"/>
    <w:rsid w:val="003A4C9C"/>
    <w:rsid w:val="003A7A5B"/>
    <w:rsid w:val="003B0049"/>
    <w:rsid w:val="003B2E1F"/>
    <w:rsid w:val="003B4380"/>
    <w:rsid w:val="003C117B"/>
    <w:rsid w:val="003C198C"/>
    <w:rsid w:val="003C4C0A"/>
    <w:rsid w:val="003C6915"/>
    <w:rsid w:val="003C7AB1"/>
    <w:rsid w:val="003D040B"/>
    <w:rsid w:val="003D0863"/>
    <w:rsid w:val="003D5845"/>
    <w:rsid w:val="003D5A7C"/>
    <w:rsid w:val="003E3CA0"/>
    <w:rsid w:val="003E476C"/>
    <w:rsid w:val="003E63D5"/>
    <w:rsid w:val="003E6ADE"/>
    <w:rsid w:val="003F0A3F"/>
    <w:rsid w:val="003F1A88"/>
    <w:rsid w:val="003F3E14"/>
    <w:rsid w:val="003F594A"/>
    <w:rsid w:val="003F62E2"/>
    <w:rsid w:val="003F66DE"/>
    <w:rsid w:val="00403A24"/>
    <w:rsid w:val="0040534F"/>
    <w:rsid w:val="00405449"/>
    <w:rsid w:val="00407BC7"/>
    <w:rsid w:val="004121D2"/>
    <w:rsid w:val="00412215"/>
    <w:rsid w:val="004146F0"/>
    <w:rsid w:val="00415395"/>
    <w:rsid w:val="0041591B"/>
    <w:rsid w:val="00415B59"/>
    <w:rsid w:val="00416148"/>
    <w:rsid w:val="00423258"/>
    <w:rsid w:val="0042442D"/>
    <w:rsid w:val="004264D6"/>
    <w:rsid w:val="00426D0F"/>
    <w:rsid w:val="0043313B"/>
    <w:rsid w:val="00436E83"/>
    <w:rsid w:val="0044194C"/>
    <w:rsid w:val="004455AB"/>
    <w:rsid w:val="0044726D"/>
    <w:rsid w:val="004500C1"/>
    <w:rsid w:val="0045093F"/>
    <w:rsid w:val="004529D5"/>
    <w:rsid w:val="004572BE"/>
    <w:rsid w:val="00465D57"/>
    <w:rsid w:val="004728C5"/>
    <w:rsid w:val="00474F9D"/>
    <w:rsid w:val="00476DD9"/>
    <w:rsid w:val="00476E39"/>
    <w:rsid w:val="00477EE2"/>
    <w:rsid w:val="00484808"/>
    <w:rsid w:val="004855C8"/>
    <w:rsid w:val="00485E40"/>
    <w:rsid w:val="00486500"/>
    <w:rsid w:val="004903E4"/>
    <w:rsid w:val="00491B3C"/>
    <w:rsid w:val="004943CC"/>
    <w:rsid w:val="00495106"/>
    <w:rsid w:val="004A229E"/>
    <w:rsid w:val="004A240D"/>
    <w:rsid w:val="004A65F6"/>
    <w:rsid w:val="004A7DC7"/>
    <w:rsid w:val="004B09DD"/>
    <w:rsid w:val="004B74DF"/>
    <w:rsid w:val="004C12FB"/>
    <w:rsid w:val="004C148D"/>
    <w:rsid w:val="004C1552"/>
    <w:rsid w:val="004C2BB0"/>
    <w:rsid w:val="004C2DF8"/>
    <w:rsid w:val="004C355C"/>
    <w:rsid w:val="004C39FC"/>
    <w:rsid w:val="004C7E1C"/>
    <w:rsid w:val="004D1ADB"/>
    <w:rsid w:val="004D2F6E"/>
    <w:rsid w:val="004D433C"/>
    <w:rsid w:val="004D46B3"/>
    <w:rsid w:val="004D5567"/>
    <w:rsid w:val="004D6126"/>
    <w:rsid w:val="004E1420"/>
    <w:rsid w:val="004E1872"/>
    <w:rsid w:val="004E5337"/>
    <w:rsid w:val="004E73DC"/>
    <w:rsid w:val="004F123F"/>
    <w:rsid w:val="004F633F"/>
    <w:rsid w:val="00502D7F"/>
    <w:rsid w:val="00502FF8"/>
    <w:rsid w:val="0050494E"/>
    <w:rsid w:val="005055D5"/>
    <w:rsid w:val="00512916"/>
    <w:rsid w:val="00516B99"/>
    <w:rsid w:val="00517EF8"/>
    <w:rsid w:val="00520330"/>
    <w:rsid w:val="00522091"/>
    <w:rsid w:val="00522A5B"/>
    <w:rsid w:val="00522BCD"/>
    <w:rsid w:val="00524A94"/>
    <w:rsid w:val="00530D83"/>
    <w:rsid w:val="00532817"/>
    <w:rsid w:val="00534B3A"/>
    <w:rsid w:val="00535D36"/>
    <w:rsid w:val="00536A36"/>
    <w:rsid w:val="005372F5"/>
    <w:rsid w:val="00544ACD"/>
    <w:rsid w:val="0054594A"/>
    <w:rsid w:val="00545CBB"/>
    <w:rsid w:val="00546115"/>
    <w:rsid w:val="00546F94"/>
    <w:rsid w:val="00552C47"/>
    <w:rsid w:val="00557856"/>
    <w:rsid w:val="00560A40"/>
    <w:rsid w:val="0057006D"/>
    <w:rsid w:val="00571595"/>
    <w:rsid w:val="00571EA7"/>
    <w:rsid w:val="005736D9"/>
    <w:rsid w:val="00574534"/>
    <w:rsid w:val="005757BB"/>
    <w:rsid w:val="0057628A"/>
    <w:rsid w:val="0057795B"/>
    <w:rsid w:val="005803E1"/>
    <w:rsid w:val="005805A7"/>
    <w:rsid w:val="00581C2C"/>
    <w:rsid w:val="00586C71"/>
    <w:rsid w:val="005A36D5"/>
    <w:rsid w:val="005A42C6"/>
    <w:rsid w:val="005A4AF5"/>
    <w:rsid w:val="005B0C14"/>
    <w:rsid w:val="005B23E2"/>
    <w:rsid w:val="005B263B"/>
    <w:rsid w:val="005B312B"/>
    <w:rsid w:val="005B63E0"/>
    <w:rsid w:val="005B6D23"/>
    <w:rsid w:val="005B7E14"/>
    <w:rsid w:val="005C534B"/>
    <w:rsid w:val="005C71A1"/>
    <w:rsid w:val="005D13F6"/>
    <w:rsid w:val="005D1B83"/>
    <w:rsid w:val="005D23BE"/>
    <w:rsid w:val="005D56F1"/>
    <w:rsid w:val="005D581C"/>
    <w:rsid w:val="005D6511"/>
    <w:rsid w:val="005E03CB"/>
    <w:rsid w:val="005E0890"/>
    <w:rsid w:val="005E21B8"/>
    <w:rsid w:val="005E22AD"/>
    <w:rsid w:val="005E41F2"/>
    <w:rsid w:val="005E7EFB"/>
    <w:rsid w:val="005F0384"/>
    <w:rsid w:val="005F1422"/>
    <w:rsid w:val="005F2D12"/>
    <w:rsid w:val="005F3CAA"/>
    <w:rsid w:val="005F490D"/>
    <w:rsid w:val="005F4DBD"/>
    <w:rsid w:val="005F67FB"/>
    <w:rsid w:val="005F6F9E"/>
    <w:rsid w:val="00604424"/>
    <w:rsid w:val="00605384"/>
    <w:rsid w:val="00605557"/>
    <w:rsid w:val="006068ED"/>
    <w:rsid w:val="00607539"/>
    <w:rsid w:val="0060793A"/>
    <w:rsid w:val="00607AD3"/>
    <w:rsid w:val="00607B59"/>
    <w:rsid w:val="0061051B"/>
    <w:rsid w:val="00612113"/>
    <w:rsid w:val="00612882"/>
    <w:rsid w:val="00612928"/>
    <w:rsid w:val="00612AEB"/>
    <w:rsid w:val="00613E15"/>
    <w:rsid w:val="006150D4"/>
    <w:rsid w:val="00615560"/>
    <w:rsid w:val="00622045"/>
    <w:rsid w:val="00626732"/>
    <w:rsid w:val="00627ECF"/>
    <w:rsid w:val="00635568"/>
    <w:rsid w:val="006378E4"/>
    <w:rsid w:val="00642C4B"/>
    <w:rsid w:val="00645C43"/>
    <w:rsid w:val="00646451"/>
    <w:rsid w:val="006537BE"/>
    <w:rsid w:val="0065502D"/>
    <w:rsid w:val="0065508D"/>
    <w:rsid w:val="0066247F"/>
    <w:rsid w:val="00663CD0"/>
    <w:rsid w:val="00664764"/>
    <w:rsid w:val="00665AA1"/>
    <w:rsid w:val="00665DC3"/>
    <w:rsid w:val="00672535"/>
    <w:rsid w:val="006766AB"/>
    <w:rsid w:val="00683478"/>
    <w:rsid w:val="00684D38"/>
    <w:rsid w:val="00686E0E"/>
    <w:rsid w:val="006919A6"/>
    <w:rsid w:val="006922D9"/>
    <w:rsid w:val="006925FC"/>
    <w:rsid w:val="006A1067"/>
    <w:rsid w:val="006A3DEB"/>
    <w:rsid w:val="006A551E"/>
    <w:rsid w:val="006A5A81"/>
    <w:rsid w:val="006B0789"/>
    <w:rsid w:val="006B164B"/>
    <w:rsid w:val="006B1A90"/>
    <w:rsid w:val="006B29AD"/>
    <w:rsid w:val="006B51A8"/>
    <w:rsid w:val="006B53E6"/>
    <w:rsid w:val="006B5AEF"/>
    <w:rsid w:val="006B7DAD"/>
    <w:rsid w:val="006C3A8C"/>
    <w:rsid w:val="006C4155"/>
    <w:rsid w:val="006D0093"/>
    <w:rsid w:val="006D127A"/>
    <w:rsid w:val="006D3189"/>
    <w:rsid w:val="006D38E9"/>
    <w:rsid w:val="006D42DB"/>
    <w:rsid w:val="006D77FB"/>
    <w:rsid w:val="006F59FF"/>
    <w:rsid w:val="006F6BCB"/>
    <w:rsid w:val="007003C8"/>
    <w:rsid w:val="007003E3"/>
    <w:rsid w:val="0070053F"/>
    <w:rsid w:val="00704067"/>
    <w:rsid w:val="0071141E"/>
    <w:rsid w:val="00711B49"/>
    <w:rsid w:val="00712D69"/>
    <w:rsid w:val="00712DD3"/>
    <w:rsid w:val="00712EB6"/>
    <w:rsid w:val="0071543A"/>
    <w:rsid w:val="00720366"/>
    <w:rsid w:val="0072047C"/>
    <w:rsid w:val="00726938"/>
    <w:rsid w:val="007271A6"/>
    <w:rsid w:val="00730926"/>
    <w:rsid w:val="00730987"/>
    <w:rsid w:val="00731346"/>
    <w:rsid w:val="007313F6"/>
    <w:rsid w:val="00732045"/>
    <w:rsid w:val="00732875"/>
    <w:rsid w:val="00732D93"/>
    <w:rsid w:val="00734C14"/>
    <w:rsid w:val="0073656D"/>
    <w:rsid w:val="00737FAB"/>
    <w:rsid w:val="007411CA"/>
    <w:rsid w:val="007412C1"/>
    <w:rsid w:val="007428B2"/>
    <w:rsid w:val="007429C2"/>
    <w:rsid w:val="007433DA"/>
    <w:rsid w:val="00746890"/>
    <w:rsid w:val="00754EAD"/>
    <w:rsid w:val="007565CF"/>
    <w:rsid w:val="00761EC4"/>
    <w:rsid w:val="00764B40"/>
    <w:rsid w:val="00764C47"/>
    <w:rsid w:val="00765C3E"/>
    <w:rsid w:val="007663C1"/>
    <w:rsid w:val="0077017C"/>
    <w:rsid w:val="007709F5"/>
    <w:rsid w:val="00770A40"/>
    <w:rsid w:val="00777465"/>
    <w:rsid w:val="00780A2A"/>
    <w:rsid w:val="007818CD"/>
    <w:rsid w:val="00782434"/>
    <w:rsid w:val="0078413E"/>
    <w:rsid w:val="0079418C"/>
    <w:rsid w:val="00795614"/>
    <w:rsid w:val="007A0D34"/>
    <w:rsid w:val="007A43C3"/>
    <w:rsid w:val="007A4FBE"/>
    <w:rsid w:val="007A7909"/>
    <w:rsid w:val="007B0CDF"/>
    <w:rsid w:val="007B2CFD"/>
    <w:rsid w:val="007B61B4"/>
    <w:rsid w:val="007C5D51"/>
    <w:rsid w:val="007D22EF"/>
    <w:rsid w:val="007D306C"/>
    <w:rsid w:val="007D73A0"/>
    <w:rsid w:val="007D78B1"/>
    <w:rsid w:val="007D7C6D"/>
    <w:rsid w:val="007E3CB3"/>
    <w:rsid w:val="007E6831"/>
    <w:rsid w:val="007E7D88"/>
    <w:rsid w:val="007F3E9D"/>
    <w:rsid w:val="007F6A60"/>
    <w:rsid w:val="00800124"/>
    <w:rsid w:val="008028F8"/>
    <w:rsid w:val="00802C27"/>
    <w:rsid w:val="008032BF"/>
    <w:rsid w:val="00807DD7"/>
    <w:rsid w:val="00810148"/>
    <w:rsid w:val="00813B84"/>
    <w:rsid w:val="00813EA4"/>
    <w:rsid w:val="00821B0B"/>
    <w:rsid w:val="00821C0C"/>
    <w:rsid w:val="0082346C"/>
    <w:rsid w:val="008253CE"/>
    <w:rsid w:val="00826422"/>
    <w:rsid w:val="00827D42"/>
    <w:rsid w:val="00831FC5"/>
    <w:rsid w:val="008460A0"/>
    <w:rsid w:val="008476BC"/>
    <w:rsid w:val="0085180B"/>
    <w:rsid w:val="0085197B"/>
    <w:rsid w:val="00852CD2"/>
    <w:rsid w:val="00852F28"/>
    <w:rsid w:val="008560AC"/>
    <w:rsid w:val="00856186"/>
    <w:rsid w:val="008616C4"/>
    <w:rsid w:val="00861B1A"/>
    <w:rsid w:val="00866D4B"/>
    <w:rsid w:val="00866DD3"/>
    <w:rsid w:val="0086745E"/>
    <w:rsid w:val="00871005"/>
    <w:rsid w:val="00871449"/>
    <w:rsid w:val="0087556E"/>
    <w:rsid w:val="0087633E"/>
    <w:rsid w:val="008772BB"/>
    <w:rsid w:val="0087773B"/>
    <w:rsid w:val="00877A91"/>
    <w:rsid w:val="008828F5"/>
    <w:rsid w:val="00883570"/>
    <w:rsid w:val="008835DD"/>
    <w:rsid w:val="0088543B"/>
    <w:rsid w:val="00886A50"/>
    <w:rsid w:val="00890461"/>
    <w:rsid w:val="00893430"/>
    <w:rsid w:val="00893CE5"/>
    <w:rsid w:val="00896479"/>
    <w:rsid w:val="00896869"/>
    <w:rsid w:val="008B0DAB"/>
    <w:rsid w:val="008B54B7"/>
    <w:rsid w:val="008B5C8A"/>
    <w:rsid w:val="008B5E5C"/>
    <w:rsid w:val="008C2006"/>
    <w:rsid w:val="008C601F"/>
    <w:rsid w:val="008D14F4"/>
    <w:rsid w:val="008D180C"/>
    <w:rsid w:val="008D2515"/>
    <w:rsid w:val="008D49A4"/>
    <w:rsid w:val="008D4C8A"/>
    <w:rsid w:val="008D4EF0"/>
    <w:rsid w:val="008D6701"/>
    <w:rsid w:val="008E070D"/>
    <w:rsid w:val="008E2813"/>
    <w:rsid w:val="008E3135"/>
    <w:rsid w:val="008E7731"/>
    <w:rsid w:val="008F5119"/>
    <w:rsid w:val="008F5610"/>
    <w:rsid w:val="00903C71"/>
    <w:rsid w:val="00907947"/>
    <w:rsid w:val="00920946"/>
    <w:rsid w:val="00927BFD"/>
    <w:rsid w:val="00930532"/>
    <w:rsid w:val="0093077B"/>
    <w:rsid w:val="009330CF"/>
    <w:rsid w:val="009365AF"/>
    <w:rsid w:val="00936DE2"/>
    <w:rsid w:val="009372E5"/>
    <w:rsid w:val="0094349A"/>
    <w:rsid w:val="00946878"/>
    <w:rsid w:val="00952D80"/>
    <w:rsid w:val="00955D38"/>
    <w:rsid w:val="0096259A"/>
    <w:rsid w:val="0096345A"/>
    <w:rsid w:val="00965FEC"/>
    <w:rsid w:val="0097028E"/>
    <w:rsid w:val="00971B25"/>
    <w:rsid w:val="00971FFD"/>
    <w:rsid w:val="009749CB"/>
    <w:rsid w:val="00974E64"/>
    <w:rsid w:val="00974EFC"/>
    <w:rsid w:val="00975435"/>
    <w:rsid w:val="00983849"/>
    <w:rsid w:val="00984C28"/>
    <w:rsid w:val="00984E31"/>
    <w:rsid w:val="00996A22"/>
    <w:rsid w:val="009A19C5"/>
    <w:rsid w:val="009A2EA8"/>
    <w:rsid w:val="009A354D"/>
    <w:rsid w:val="009A4B2D"/>
    <w:rsid w:val="009A7424"/>
    <w:rsid w:val="009A7F91"/>
    <w:rsid w:val="009B3E32"/>
    <w:rsid w:val="009B5377"/>
    <w:rsid w:val="009B6413"/>
    <w:rsid w:val="009C050A"/>
    <w:rsid w:val="009C2E9F"/>
    <w:rsid w:val="009C4147"/>
    <w:rsid w:val="009C4BCA"/>
    <w:rsid w:val="009C6CA2"/>
    <w:rsid w:val="009D0938"/>
    <w:rsid w:val="009D0B9C"/>
    <w:rsid w:val="009D3EBE"/>
    <w:rsid w:val="009D5BE6"/>
    <w:rsid w:val="009E0C86"/>
    <w:rsid w:val="009E14EB"/>
    <w:rsid w:val="009E2E37"/>
    <w:rsid w:val="009E3A80"/>
    <w:rsid w:val="009E7789"/>
    <w:rsid w:val="009F2AA8"/>
    <w:rsid w:val="009F4F91"/>
    <w:rsid w:val="00A03021"/>
    <w:rsid w:val="00A05130"/>
    <w:rsid w:val="00A06CDE"/>
    <w:rsid w:val="00A074C2"/>
    <w:rsid w:val="00A12811"/>
    <w:rsid w:val="00A12E3A"/>
    <w:rsid w:val="00A1339A"/>
    <w:rsid w:val="00A167B7"/>
    <w:rsid w:val="00A21AED"/>
    <w:rsid w:val="00A21B03"/>
    <w:rsid w:val="00A21BA4"/>
    <w:rsid w:val="00A21ECD"/>
    <w:rsid w:val="00A23E06"/>
    <w:rsid w:val="00A2626E"/>
    <w:rsid w:val="00A30BCA"/>
    <w:rsid w:val="00A324E8"/>
    <w:rsid w:val="00A336F3"/>
    <w:rsid w:val="00A3376F"/>
    <w:rsid w:val="00A33CB1"/>
    <w:rsid w:val="00A40797"/>
    <w:rsid w:val="00A411A5"/>
    <w:rsid w:val="00A420E0"/>
    <w:rsid w:val="00A46595"/>
    <w:rsid w:val="00A46829"/>
    <w:rsid w:val="00A47981"/>
    <w:rsid w:val="00A50A20"/>
    <w:rsid w:val="00A5286D"/>
    <w:rsid w:val="00A5314B"/>
    <w:rsid w:val="00A55D0D"/>
    <w:rsid w:val="00A6023E"/>
    <w:rsid w:val="00A61F29"/>
    <w:rsid w:val="00A6520E"/>
    <w:rsid w:val="00A66677"/>
    <w:rsid w:val="00A67680"/>
    <w:rsid w:val="00A67777"/>
    <w:rsid w:val="00A72EC3"/>
    <w:rsid w:val="00A7591E"/>
    <w:rsid w:val="00A819BD"/>
    <w:rsid w:val="00A81B96"/>
    <w:rsid w:val="00A82363"/>
    <w:rsid w:val="00A85D4D"/>
    <w:rsid w:val="00A878CA"/>
    <w:rsid w:val="00A9085F"/>
    <w:rsid w:val="00A90A6E"/>
    <w:rsid w:val="00A90E7A"/>
    <w:rsid w:val="00A93019"/>
    <w:rsid w:val="00A951C5"/>
    <w:rsid w:val="00A96A0E"/>
    <w:rsid w:val="00A97205"/>
    <w:rsid w:val="00A9774F"/>
    <w:rsid w:val="00AA0C3E"/>
    <w:rsid w:val="00AA158F"/>
    <w:rsid w:val="00AA2323"/>
    <w:rsid w:val="00AA263D"/>
    <w:rsid w:val="00AA2975"/>
    <w:rsid w:val="00AA48D4"/>
    <w:rsid w:val="00AA7624"/>
    <w:rsid w:val="00AA78AE"/>
    <w:rsid w:val="00AB4A23"/>
    <w:rsid w:val="00AB7150"/>
    <w:rsid w:val="00AC0A67"/>
    <w:rsid w:val="00AC240B"/>
    <w:rsid w:val="00AC3D50"/>
    <w:rsid w:val="00AC554E"/>
    <w:rsid w:val="00AD434B"/>
    <w:rsid w:val="00AD7CFC"/>
    <w:rsid w:val="00AE0A5D"/>
    <w:rsid w:val="00AE0CE6"/>
    <w:rsid w:val="00AE11E2"/>
    <w:rsid w:val="00AE2B10"/>
    <w:rsid w:val="00AE5B27"/>
    <w:rsid w:val="00AE5C55"/>
    <w:rsid w:val="00AE7C0A"/>
    <w:rsid w:val="00AE7CEB"/>
    <w:rsid w:val="00AF29EA"/>
    <w:rsid w:val="00AF2F11"/>
    <w:rsid w:val="00AF6689"/>
    <w:rsid w:val="00AF7122"/>
    <w:rsid w:val="00B00814"/>
    <w:rsid w:val="00B00A91"/>
    <w:rsid w:val="00B0297A"/>
    <w:rsid w:val="00B0372A"/>
    <w:rsid w:val="00B05E45"/>
    <w:rsid w:val="00B144B6"/>
    <w:rsid w:val="00B146AC"/>
    <w:rsid w:val="00B14D0D"/>
    <w:rsid w:val="00B1644E"/>
    <w:rsid w:val="00B16719"/>
    <w:rsid w:val="00B176EB"/>
    <w:rsid w:val="00B201C0"/>
    <w:rsid w:val="00B27CD2"/>
    <w:rsid w:val="00B303E6"/>
    <w:rsid w:val="00B31BAB"/>
    <w:rsid w:val="00B32497"/>
    <w:rsid w:val="00B40618"/>
    <w:rsid w:val="00B4458A"/>
    <w:rsid w:val="00B44801"/>
    <w:rsid w:val="00B44826"/>
    <w:rsid w:val="00B45AAB"/>
    <w:rsid w:val="00B47A18"/>
    <w:rsid w:val="00B53215"/>
    <w:rsid w:val="00B54F9A"/>
    <w:rsid w:val="00B55259"/>
    <w:rsid w:val="00B557C4"/>
    <w:rsid w:val="00B56748"/>
    <w:rsid w:val="00B622CC"/>
    <w:rsid w:val="00B62470"/>
    <w:rsid w:val="00B627E7"/>
    <w:rsid w:val="00B63060"/>
    <w:rsid w:val="00B63463"/>
    <w:rsid w:val="00B64EFC"/>
    <w:rsid w:val="00B66458"/>
    <w:rsid w:val="00B70387"/>
    <w:rsid w:val="00B70CD6"/>
    <w:rsid w:val="00B71087"/>
    <w:rsid w:val="00B72B51"/>
    <w:rsid w:val="00B72E4C"/>
    <w:rsid w:val="00B746B9"/>
    <w:rsid w:val="00B754B2"/>
    <w:rsid w:val="00B77029"/>
    <w:rsid w:val="00B77C9D"/>
    <w:rsid w:val="00B8203B"/>
    <w:rsid w:val="00B8290B"/>
    <w:rsid w:val="00B838B1"/>
    <w:rsid w:val="00B849F1"/>
    <w:rsid w:val="00B84F8A"/>
    <w:rsid w:val="00B959EC"/>
    <w:rsid w:val="00B95F6A"/>
    <w:rsid w:val="00B9779D"/>
    <w:rsid w:val="00BA1715"/>
    <w:rsid w:val="00BA3395"/>
    <w:rsid w:val="00BA5A35"/>
    <w:rsid w:val="00BA6741"/>
    <w:rsid w:val="00BB1EFA"/>
    <w:rsid w:val="00BB4B7A"/>
    <w:rsid w:val="00BC14E7"/>
    <w:rsid w:val="00BC1556"/>
    <w:rsid w:val="00BD5957"/>
    <w:rsid w:val="00BE34AC"/>
    <w:rsid w:val="00BE468E"/>
    <w:rsid w:val="00BF04C7"/>
    <w:rsid w:val="00BF332D"/>
    <w:rsid w:val="00BF3969"/>
    <w:rsid w:val="00BF5B00"/>
    <w:rsid w:val="00C00056"/>
    <w:rsid w:val="00C032DD"/>
    <w:rsid w:val="00C06767"/>
    <w:rsid w:val="00C07991"/>
    <w:rsid w:val="00C1004C"/>
    <w:rsid w:val="00C14139"/>
    <w:rsid w:val="00C219CC"/>
    <w:rsid w:val="00C232AF"/>
    <w:rsid w:val="00C26CDB"/>
    <w:rsid w:val="00C32643"/>
    <w:rsid w:val="00C33AA2"/>
    <w:rsid w:val="00C372D7"/>
    <w:rsid w:val="00C4142B"/>
    <w:rsid w:val="00C42A36"/>
    <w:rsid w:val="00C42E44"/>
    <w:rsid w:val="00C47791"/>
    <w:rsid w:val="00C47988"/>
    <w:rsid w:val="00C53510"/>
    <w:rsid w:val="00C5385E"/>
    <w:rsid w:val="00C63A74"/>
    <w:rsid w:val="00C64A77"/>
    <w:rsid w:val="00C65097"/>
    <w:rsid w:val="00C65438"/>
    <w:rsid w:val="00C654EC"/>
    <w:rsid w:val="00C666C4"/>
    <w:rsid w:val="00C674EE"/>
    <w:rsid w:val="00C67C9B"/>
    <w:rsid w:val="00C714F8"/>
    <w:rsid w:val="00C73FCF"/>
    <w:rsid w:val="00C75442"/>
    <w:rsid w:val="00C777E8"/>
    <w:rsid w:val="00C77A03"/>
    <w:rsid w:val="00C87FD1"/>
    <w:rsid w:val="00C9054D"/>
    <w:rsid w:val="00C931A2"/>
    <w:rsid w:val="00C93550"/>
    <w:rsid w:val="00C94AA2"/>
    <w:rsid w:val="00C95DA2"/>
    <w:rsid w:val="00CA0C0E"/>
    <w:rsid w:val="00CA1AC0"/>
    <w:rsid w:val="00CA3788"/>
    <w:rsid w:val="00CA38EF"/>
    <w:rsid w:val="00CA7AB5"/>
    <w:rsid w:val="00CB0998"/>
    <w:rsid w:val="00CB186D"/>
    <w:rsid w:val="00CB20A9"/>
    <w:rsid w:val="00CB2B2F"/>
    <w:rsid w:val="00CB2DEC"/>
    <w:rsid w:val="00CB4A1B"/>
    <w:rsid w:val="00CB4EC8"/>
    <w:rsid w:val="00CC3782"/>
    <w:rsid w:val="00CC4D13"/>
    <w:rsid w:val="00CC60B7"/>
    <w:rsid w:val="00CD0E68"/>
    <w:rsid w:val="00CD5BAD"/>
    <w:rsid w:val="00CD6D7C"/>
    <w:rsid w:val="00CD7A3B"/>
    <w:rsid w:val="00CE1F2A"/>
    <w:rsid w:val="00CE46DD"/>
    <w:rsid w:val="00CE513A"/>
    <w:rsid w:val="00CE53DB"/>
    <w:rsid w:val="00CE65F6"/>
    <w:rsid w:val="00CF1645"/>
    <w:rsid w:val="00CF20AB"/>
    <w:rsid w:val="00CF2328"/>
    <w:rsid w:val="00CF2C16"/>
    <w:rsid w:val="00CF6BDF"/>
    <w:rsid w:val="00D01E17"/>
    <w:rsid w:val="00D02A34"/>
    <w:rsid w:val="00D0325D"/>
    <w:rsid w:val="00D06FCD"/>
    <w:rsid w:val="00D079DD"/>
    <w:rsid w:val="00D10470"/>
    <w:rsid w:val="00D12D49"/>
    <w:rsid w:val="00D15B24"/>
    <w:rsid w:val="00D21E7E"/>
    <w:rsid w:val="00D224BB"/>
    <w:rsid w:val="00D2689F"/>
    <w:rsid w:val="00D27232"/>
    <w:rsid w:val="00D27E33"/>
    <w:rsid w:val="00D30982"/>
    <w:rsid w:val="00D3194F"/>
    <w:rsid w:val="00D35397"/>
    <w:rsid w:val="00D45E96"/>
    <w:rsid w:val="00D505F4"/>
    <w:rsid w:val="00D547FB"/>
    <w:rsid w:val="00D54D57"/>
    <w:rsid w:val="00D62206"/>
    <w:rsid w:val="00D667AB"/>
    <w:rsid w:val="00D66AAB"/>
    <w:rsid w:val="00D7556B"/>
    <w:rsid w:val="00D75980"/>
    <w:rsid w:val="00D84426"/>
    <w:rsid w:val="00D84922"/>
    <w:rsid w:val="00D8525B"/>
    <w:rsid w:val="00D8717D"/>
    <w:rsid w:val="00D92B18"/>
    <w:rsid w:val="00DA7041"/>
    <w:rsid w:val="00DC1304"/>
    <w:rsid w:val="00DC409C"/>
    <w:rsid w:val="00DC54AB"/>
    <w:rsid w:val="00DD0B28"/>
    <w:rsid w:val="00DD319A"/>
    <w:rsid w:val="00DD6CB5"/>
    <w:rsid w:val="00DE02D3"/>
    <w:rsid w:val="00DE5355"/>
    <w:rsid w:val="00DE6786"/>
    <w:rsid w:val="00DF0271"/>
    <w:rsid w:val="00DF2EC4"/>
    <w:rsid w:val="00DF4042"/>
    <w:rsid w:val="00E0216D"/>
    <w:rsid w:val="00E03732"/>
    <w:rsid w:val="00E0398F"/>
    <w:rsid w:val="00E03A5F"/>
    <w:rsid w:val="00E03CB4"/>
    <w:rsid w:val="00E04CEE"/>
    <w:rsid w:val="00E065E0"/>
    <w:rsid w:val="00E06741"/>
    <w:rsid w:val="00E117D0"/>
    <w:rsid w:val="00E11DDC"/>
    <w:rsid w:val="00E11EE2"/>
    <w:rsid w:val="00E13EF8"/>
    <w:rsid w:val="00E2033F"/>
    <w:rsid w:val="00E2162E"/>
    <w:rsid w:val="00E23F27"/>
    <w:rsid w:val="00E24C38"/>
    <w:rsid w:val="00E276C0"/>
    <w:rsid w:val="00E3092C"/>
    <w:rsid w:val="00E345D1"/>
    <w:rsid w:val="00E34791"/>
    <w:rsid w:val="00E351F8"/>
    <w:rsid w:val="00E354D5"/>
    <w:rsid w:val="00E36D36"/>
    <w:rsid w:val="00E370AE"/>
    <w:rsid w:val="00E372B6"/>
    <w:rsid w:val="00E411A7"/>
    <w:rsid w:val="00E42EA5"/>
    <w:rsid w:val="00E460F1"/>
    <w:rsid w:val="00E50B34"/>
    <w:rsid w:val="00E50E23"/>
    <w:rsid w:val="00E53731"/>
    <w:rsid w:val="00E61EB1"/>
    <w:rsid w:val="00E62AE8"/>
    <w:rsid w:val="00E6321B"/>
    <w:rsid w:val="00E638AA"/>
    <w:rsid w:val="00E64228"/>
    <w:rsid w:val="00E64AA0"/>
    <w:rsid w:val="00E70D82"/>
    <w:rsid w:val="00E70FF6"/>
    <w:rsid w:val="00E71660"/>
    <w:rsid w:val="00E73C2B"/>
    <w:rsid w:val="00E755A2"/>
    <w:rsid w:val="00E75C0F"/>
    <w:rsid w:val="00E76450"/>
    <w:rsid w:val="00E76460"/>
    <w:rsid w:val="00E768C0"/>
    <w:rsid w:val="00E81020"/>
    <w:rsid w:val="00E82268"/>
    <w:rsid w:val="00E82FFD"/>
    <w:rsid w:val="00E833D6"/>
    <w:rsid w:val="00E84553"/>
    <w:rsid w:val="00E85A1D"/>
    <w:rsid w:val="00E8663D"/>
    <w:rsid w:val="00E87175"/>
    <w:rsid w:val="00E91447"/>
    <w:rsid w:val="00E91B8F"/>
    <w:rsid w:val="00E91CCE"/>
    <w:rsid w:val="00E934B3"/>
    <w:rsid w:val="00E94A37"/>
    <w:rsid w:val="00E96211"/>
    <w:rsid w:val="00E9635B"/>
    <w:rsid w:val="00E96756"/>
    <w:rsid w:val="00E9688A"/>
    <w:rsid w:val="00E97F54"/>
    <w:rsid w:val="00EA0E3D"/>
    <w:rsid w:val="00EA33D6"/>
    <w:rsid w:val="00EA5A1E"/>
    <w:rsid w:val="00EA628A"/>
    <w:rsid w:val="00EA7593"/>
    <w:rsid w:val="00EA79F3"/>
    <w:rsid w:val="00EB2922"/>
    <w:rsid w:val="00EC0AA2"/>
    <w:rsid w:val="00EC0AD0"/>
    <w:rsid w:val="00EC78A7"/>
    <w:rsid w:val="00ED5E03"/>
    <w:rsid w:val="00EE034B"/>
    <w:rsid w:val="00EE334C"/>
    <w:rsid w:val="00EE584E"/>
    <w:rsid w:val="00EF13B4"/>
    <w:rsid w:val="00EF4DC8"/>
    <w:rsid w:val="00EF53ED"/>
    <w:rsid w:val="00EF5B29"/>
    <w:rsid w:val="00F052B6"/>
    <w:rsid w:val="00F0569A"/>
    <w:rsid w:val="00F07500"/>
    <w:rsid w:val="00F1170E"/>
    <w:rsid w:val="00F148E0"/>
    <w:rsid w:val="00F15EB2"/>
    <w:rsid w:val="00F227EA"/>
    <w:rsid w:val="00F239C6"/>
    <w:rsid w:val="00F25869"/>
    <w:rsid w:val="00F25B14"/>
    <w:rsid w:val="00F354C2"/>
    <w:rsid w:val="00F36228"/>
    <w:rsid w:val="00F36D8B"/>
    <w:rsid w:val="00F40EB2"/>
    <w:rsid w:val="00F4547C"/>
    <w:rsid w:val="00F47AFF"/>
    <w:rsid w:val="00F53A6B"/>
    <w:rsid w:val="00F548D9"/>
    <w:rsid w:val="00F54A73"/>
    <w:rsid w:val="00F55567"/>
    <w:rsid w:val="00F63976"/>
    <w:rsid w:val="00F65AEE"/>
    <w:rsid w:val="00F67980"/>
    <w:rsid w:val="00F7211E"/>
    <w:rsid w:val="00F7296E"/>
    <w:rsid w:val="00F82EA5"/>
    <w:rsid w:val="00F85D17"/>
    <w:rsid w:val="00F9422D"/>
    <w:rsid w:val="00FA56C9"/>
    <w:rsid w:val="00FA69B5"/>
    <w:rsid w:val="00FA79C6"/>
    <w:rsid w:val="00FB0F74"/>
    <w:rsid w:val="00FB34B7"/>
    <w:rsid w:val="00FB414B"/>
    <w:rsid w:val="00FC0A46"/>
    <w:rsid w:val="00FC2AD4"/>
    <w:rsid w:val="00FC49A2"/>
    <w:rsid w:val="00FC49D0"/>
    <w:rsid w:val="00FC6245"/>
    <w:rsid w:val="00FC67E2"/>
    <w:rsid w:val="00FC6B5E"/>
    <w:rsid w:val="00FD00D3"/>
    <w:rsid w:val="00FD0912"/>
    <w:rsid w:val="00FD4B7B"/>
    <w:rsid w:val="00FD6EA9"/>
    <w:rsid w:val="00FD7F04"/>
    <w:rsid w:val="00FE09F3"/>
    <w:rsid w:val="00FE16DC"/>
    <w:rsid w:val="00FE4AA3"/>
    <w:rsid w:val="00FE5C79"/>
    <w:rsid w:val="00FE5C87"/>
    <w:rsid w:val="00FE5E76"/>
    <w:rsid w:val="00FE70DD"/>
    <w:rsid w:val="00FF017E"/>
    <w:rsid w:val="00FF17E8"/>
    <w:rsid w:val="00FF2EC1"/>
    <w:rsid w:val="00FF312D"/>
    <w:rsid w:val="00FF3618"/>
    <w:rsid w:val="00FF3942"/>
    <w:rsid w:val="00FF54B3"/>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6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fr-FR"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uiPriority="22" w:qFormat="1"/>
    <w:lsdException w:name="Emphasis" w:uiPriority="20" w:qFormat="1"/>
    <w:lsdException w:name="Plain Text" w:uiPriority="99"/>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E6831"/>
    <w:pPr>
      <w:spacing w:after="120"/>
    </w:pPr>
    <w:rPr>
      <w:rFonts w:ascii="Arial" w:hAnsi="Arial"/>
      <w:sz w:val="24"/>
      <w:szCs w:val="24"/>
    </w:rPr>
  </w:style>
  <w:style w:type="paragraph" w:styleId="Heading1">
    <w:name w:val="heading 1"/>
    <w:basedOn w:val="Normal"/>
    <w:next w:val="Normal"/>
    <w:qFormat/>
    <w:rsid w:val="00397DEE"/>
    <w:pPr>
      <w:keepNext/>
      <w:spacing w:before="240" w:after="60"/>
      <w:outlineLvl w:val="0"/>
    </w:pPr>
    <w:rPr>
      <w:rFonts w:cs="Arial"/>
      <w:b/>
      <w:bCs/>
      <w:kern w:val="32"/>
      <w:sz w:val="32"/>
      <w:szCs w:val="32"/>
    </w:rPr>
  </w:style>
  <w:style w:type="paragraph" w:styleId="Heading2">
    <w:name w:val="heading 2"/>
    <w:basedOn w:val="Normal"/>
    <w:next w:val="Normal"/>
    <w:link w:val="Heading2Char"/>
    <w:qFormat/>
    <w:rsid w:val="00DD6CB5"/>
    <w:pPr>
      <w:keepNext/>
      <w:spacing w:before="240" w:after="60"/>
      <w:outlineLvl w:val="1"/>
    </w:pPr>
    <w:rPr>
      <w:b/>
      <w:bCs/>
      <w:iCs/>
      <w:sz w:val="28"/>
      <w:szCs w:val="28"/>
      <w:lang w:eastAsia="x-none"/>
    </w:rPr>
  </w:style>
  <w:style w:type="paragraph" w:styleId="Heading3">
    <w:name w:val="heading 3"/>
    <w:basedOn w:val="Normal"/>
    <w:next w:val="Normal"/>
    <w:qFormat/>
    <w:rsid w:val="00397DEE"/>
    <w:pPr>
      <w:keepNext/>
      <w:spacing w:before="240" w:after="60"/>
      <w:outlineLvl w:val="2"/>
    </w:pPr>
    <w:rPr>
      <w:rFonts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initonsterm">
    <w:name w:val="Definitonsterm"/>
    <w:basedOn w:val="Normal"/>
    <w:next w:val="Normal"/>
    <w:rsid w:val="004146F0"/>
    <w:pPr>
      <w:autoSpaceDE w:val="0"/>
      <w:autoSpaceDN w:val="0"/>
      <w:adjustRightInd w:val="0"/>
    </w:pPr>
  </w:style>
  <w:style w:type="paragraph" w:customStyle="1" w:styleId="H2">
    <w:name w:val="H2"/>
    <w:basedOn w:val="Normal"/>
    <w:next w:val="Normal"/>
    <w:rsid w:val="004146F0"/>
    <w:pPr>
      <w:keepNext/>
      <w:autoSpaceDE w:val="0"/>
      <w:autoSpaceDN w:val="0"/>
      <w:adjustRightInd w:val="0"/>
      <w:spacing w:before="100" w:after="100"/>
      <w:outlineLvl w:val="2"/>
    </w:pPr>
    <w:rPr>
      <w:b/>
      <w:bCs/>
      <w:sz w:val="36"/>
      <w:szCs w:val="36"/>
    </w:rPr>
  </w:style>
  <w:style w:type="paragraph" w:customStyle="1" w:styleId="H4">
    <w:name w:val="H4"/>
    <w:basedOn w:val="Normal"/>
    <w:next w:val="Normal"/>
    <w:rsid w:val="004146F0"/>
    <w:pPr>
      <w:keepNext/>
      <w:autoSpaceDE w:val="0"/>
      <w:autoSpaceDN w:val="0"/>
      <w:adjustRightInd w:val="0"/>
      <w:spacing w:before="100" w:after="100"/>
      <w:outlineLvl w:val="4"/>
    </w:pPr>
    <w:rPr>
      <w:b/>
      <w:bCs/>
    </w:rPr>
  </w:style>
  <w:style w:type="character" w:styleId="Hyperlink">
    <w:name w:val="Hyperlink"/>
    <w:rsid w:val="004146F0"/>
    <w:rPr>
      <w:color w:val="0000FF"/>
      <w:u w:val="single"/>
    </w:rPr>
  </w:style>
  <w:style w:type="character" w:customStyle="1" w:styleId="Max">
    <w:name w:val="Max."/>
    <w:rsid w:val="004146F0"/>
    <w:rPr>
      <w:b/>
      <w:bCs/>
    </w:rPr>
  </w:style>
  <w:style w:type="paragraph" w:customStyle="1" w:styleId="StandardWeb6">
    <w:name w:val="Standard (Web)6"/>
    <w:basedOn w:val="Normal"/>
    <w:rsid w:val="004146F0"/>
    <w:pPr>
      <w:spacing w:before="100" w:beforeAutospacing="1" w:after="150"/>
    </w:pPr>
  </w:style>
  <w:style w:type="paragraph" w:customStyle="1" w:styleId="berschrift24">
    <w:name w:val="Überschrift 24"/>
    <w:basedOn w:val="Normal"/>
    <w:rsid w:val="004146F0"/>
    <w:pPr>
      <w:spacing w:before="100" w:beforeAutospacing="1" w:after="75" w:line="360" w:lineRule="atLeast"/>
      <w:outlineLvl w:val="2"/>
    </w:pPr>
    <w:rPr>
      <w:b/>
      <w:bCs/>
      <w:sz w:val="23"/>
      <w:szCs w:val="23"/>
    </w:rPr>
  </w:style>
  <w:style w:type="paragraph" w:customStyle="1" w:styleId="berschrift43">
    <w:name w:val="Überschrift 43"/>
    <w:basedOn w:val="Normal"/>
    <w:rsid w:val="004146F0"/>
    <w:pPr>
      <w:spacing w:before="150" w:after="75" w:line="288" w:lineRule="atLeast"/>
      <w:outlineLvl w:val="4"/>
    </w:pPr>
    <w:rPr>
      <w:b/>
      <w:bCs/>
      <w:sz w:val="20"/>
      <w:szCs w:val="20"/>
    </w:rPr>
  </w:style>
  <w:style w:type="character" w:customStyle="1" w:styleId="Hyperlink12">
    <w:name w:val="Hyperlink12"/>
    <w:rsid w:val="004146F0"/>
    <w:rPr>
      <w:color w:val="0000FF"/>
      <w:u w:val="single"/>
    </w:rPr>
  </w:style>
  <w:style w:type="character" w:styleId="Strong">
    <w:name w:val="Strong"/>
    <w:uiPriority w:val="22"/>
    <w:qFormat/>
    <w:rsid w:val="004146F0"/>
    <w:rPr>
      <w:b/>
      <w:bCs/>
    </w:rPr>
  </w:style>
  <w:style w:type="paragraph" w:styleId="BalloonText">
    <w:name w:val="Balloon Text"/>
    <w:basedOn w:val="Normal"/>
    <w:semiHidden/>
    <w:rsid w:val="00CB4EC8"/>
    <w:rPr>
      <w:rFonts w:ascii="Tahoma" w:hAnsi="Tahoma" w:cs="Tahoma"/>
      <w:sz w:val="16"/>
      <w:szCs w:val="16"/>
    </w:rPr>
  </w:style>
  <w:style w:type="paragraph" w:styleId="FootnoteText">
    <w:name w:val="footnote text"/>
    <w:basedOn w:val="Normal"/>
    <w:semiHidden/>
    <w:rsid w:val="00AE5B27"/>
    <w:rPr>
      <w:sz w:val="20"/>
      <w:szCs w:val="20"/>
    </w:rPr>
  </w:style>
  <w:style w:type="character" w:styleId="FootnoteReference">
    <w:name w:val="footnote reference"/>
    <w:semiHidden/>
    <w:rsid w:val="00AE5B27"/>
    <w:rPr>
      <w:vertAlign w:val="superscript"/>
    </w:rPr>
  </w:style>
  <w:style w:type="paragraph" w:styleId="ListBullet">
    <w:name w:val="List Bullet"/>
    <w:basedOn w:val="Normal"/>
    <w:rsid w:val="001D7969"/>
    <w:pPr>
      <w:numPr>
        <w:numId w:val="9"/>
      </w:numPr>
    </w:pPr>
    <w:rPr>
      <w:sz w:val="22"/>
      <w:lang w:eastAsia="en-US"/>
    </w:rPr>
  </w:style>
  <w:style w:type="character" w:customStyle="1" w:styleId="itxtrst">
    <w:name w:val="itxtrst"/>
    <w:rsid w:val="00C53510"/>
  </w:style>
  <w:style w:type="character" w:customStyle="1" w:styleId="Heading2Char">
    <w:name w:val="Heading 2 Char"/>
    <w:link w:val="Heading2"/>
    <w:rsid w:val="00B303E6"/>
    <w:rPr>
      <w:rFonts w:ascii="Arial" w:hAnsi="Arial" w:cs="Arial"/>
      <w:b/>
      <w:bCs/>
      <w:iCs/>
      <w:sz w:val="28"/>
      <w:szCs w:val="28"/>
    </w:rPr>
  </w:style>
  <w:style w:type="paragraph" w:styleId="Header">
    <w:name w:val="header"/>
    <w:basedOn w:val="Normal"/>
    <w:link w:val="HeaderChar"/>
    <w:rsid w:val="00477EE2"/>
    <w:pPr>
      <w:tabs>
        <w:tab w:val="center" w:pos="4536"/>
        <w:tab w:val="right" w:pos="9072"/>
      </w:tabs>
    </w:pPr>
    <w:rPr>
      <w:lang w:eastAsia="x-none"/>
    </w:rPr>
  </w:style>
  <w:style w:type="character" w:customStyle="1" w:styleId="HeaderChar">
    <w:name w:val="Header Char"/>
    <w:link w:val="Header"/>
    <w:rsid w:val="00477EE2"/>
    <w:rPr>
      <w:rFonts w:ascii="Arial" w:hAnsi="Arial"/>
      <w:sz w:val="24"/>
      <w:szCs w:val="24"/>
    </w:rPr>
  </w:style>
  <w:style w:type="paragraph" w:styleId="Footer">
    <w:name w:val="footer"/>
    <w:basedOn w:val="Normal"/>
    <w:link w:val="FooterChar"/>
    <w:uiPriority w:val="99"/>
    <w:rsid w:val="00477EE2"/>
    <w:pPr>
      <w:tabs>
        <w:tab w:val="center" w:pos="4536"/>
        <w:tab w:val="right" w:pos="9072"/>
      </w:tabs>
    </w:pPr>
    <w:rPr>
      <w:lang w:eastAsia="x-none"/>
    </w:rPr>
  </w:style>
  <w:style w:type="character" w:customStyle="1" w:styleId="FooterChar">
    <w:name w:val="Footer Char"/>
    <w:link w:val="Footer"/>
    <w:uiPriority w:val="99"/>
    <w:rsid w:val="00477EE2"/>
    <w:rPr>
      <w:rFonts w:ascii="Arial" w:hAnsi="Arial"/>
      <w:sz w:val="24"/>
      <w:szCs w:val="24"/>
    </w:rPr>
  </w:style>
  <w:style w:type="paragraph" w:styleId="PlainText">
    <w:name w:val="Plain Text"/>
    <w:basedOn w:val="Normal"/>
    <w:link w:val="PlainTextChar"/>
    <w:uiPriority w:val="99"/>
    <w:unhideWhenUsed/>
    <w:rsid w:val="00476DD9"/>
    <w:pPr>
      <w:spacing w:after="0"/>
    </w:pPr>
    <w:rPr>
      <w:rFonts w:ascii="Consolas" w:hAnsi="Consolas"/>
      <w:sz w:val="21"/>
      <w:szCs w:val="21"/>
      <w:lang w:eastAsia="x-none"/>
    </w:rPr>
  </w:style>
  <w:style w:type="character" w:customStyle="1" w:styleId="PlainTextChar">
    <w:name w:val="Plain Text Char"/>
    <w:link w:val="PlainText"/>
    <w:uiPriority w:val="99"/>
    <w:rsid w:val="00476DD9"/>
    <w:rPr>
      <w:rFonts w:ascii="Consolas" w:hAnsi="Consolas"/>
      <w:sz w:val="21"/>
      <w:szCs w:val="21"/>
      <w:lang w:val="fr-FR" w:eastAsia="x-none"/>
    </w:rPr>
  </w:style>
  <w:style w:type="character" w:customStyle="1" w:styleId="st">
    <w:name w:val="st"/>
    <w:basedOn w:val="DefaultParagraphFont"/>
    <w:rsid w:val="0057628A"/>
  </w:style>
  <w:style w:type="character" w:styleId="Emphasis">
    <w:name w:val="Emphasis"/>
    <w:uiPriority w:val="20"/>
    <w:qFormat/>
    <w:rsid w:val="0057628A"/>
    <w:rPr>
      <w:i/>
      <w:iCs/>
    </w:rPr>
  </w:style>
  <w:style w:type="character" w:styleId="CommentReference">
    <w:name w:val="annotation reference"/>
    <w:rsid w:val="00852F28"/>
    <w:rPr>
      <w:sz w:val="16"/>
      <w:szCs w:val="16"/>
    </w:rPr>
  </w:style>
  <w:style w:type="paragraph" w:styleId="CommentText">
    <w:name w:val="annotation text"/>
    <w:basedOn w:val="Normal"/>
    <w:link w:val="CommentTextChar"/>
    <w:rsid w:val="00852F28"/>
    <w:rPr>
      <w:sz w:val="20"/>
      <w:szCs w:val="20"/>
      <w:lang w:eastAsia="x-none"/>
    </w:rPr>
  </w:style>
  <w:style w:type="character" w:customStyle="1" w:styleId="CommentTextChar">
    <w:name w:val="Comment Text Char"/>
    <w:link w:val="CommentText"/>
    <w:rsid w:val="00852F28"/>
    <w:rPr>
      <w:rFonts w:ascii="Arial" w:hAnsi="Arial"/>
    </w:rPr>
  </w:style>
  <w:style w:type="paragraph" w:styleId="CommentSubject">
    <w:name w:val="annotation subject"/>
    <w:basedOn w:val="CommentText"/>
    <w:next w:val="CommentText"/>
    <w:link w:val="CommentSubjectChar"/>
    <w:rsid w:val="00852F28"/>
    <w:rPr>
      <w:b/>
      <w:bCs/>
    </w:rPr>
  </w:style>
  <w:style w:type="character" w:customStyle="1" w:styleId="CommentSubjectChar">
    <w:name w:val="Comment Subject Char"/>
    <w:link w:val="CommentSubject"/>
    <w:rsid w:val="00852F28"/>
    <w:rPr>
      <w:rFonts w:ascii="Arial" w:hAnsi="Arial"/>
      <w:b/>
      <w:bCs/>
    </w:rPr>
  </w:style>
  <w:style w:type="character" w:styleId="FollowedHyperlink">
    <w:name w:val="FollowedHyperlink"/>
    <w:rsid w:val="00886A50"/>
    <w:rPr>
      <w:color w:val="800080"/>
      <w:u w:val="single"/>
    </w:rPr>
  </w:style>
  <w:style w:type="paragraph" w:customStyle="1" w:styleId="intro">
    <w:name w:val="intro"/>
    <w:basedOn w:val="Normal"/>
    <w:rsid w:val="00F1170E"/>
    <w:pPr>
      <w:spacing w:before="100" w:beforeAutospacing="1" w:after="100" w:afterAutospacing="1"/>
    </w:pPr>
    <w:rPr>
      <w:rFonts w:ascii="Times New Roman" w:hAnsi="Times New Roman"/>
    </w:rPr>
  </w:style>
  <w:style w:type="paragraph" w:styleId="NormalWeb">
    <w:name w:val="Normal (Web)"/>
    <w:basedOn w:val="Normal"/>
    <w:uiPriority w:val="99"/>
    <w:unhideWhenUsed/>
    <w:rsid w:val="00F1170E"/>
    <w:pPr>
      <w:spacing w:before="100" w:beforeAutospacing="1" w:after="100" w:afterAutospacing="1"/>
    </w:pPr>
    <w:rPr>
      <w:rFonts w:ascii="Times New Roman" w:hAnsi="Times New Roman"/>
    </w:rPr>
  </w:style>
  <w:style w:type="paragraph" w:customStyle="1" w:styleId="image-caption">
    <w:name w:val="image-caption"/>
    <w:basedOn w:val="Normal"/>
    <w:rsid w:val="00B55259"/>
    <w:pPr>
      <w:spacing w:before="100" w:beforeAutospacing="1" w:after="100" w:afterAutospacing="1"/>
    </w:pPr>
    <w:rPr>
      <w:rFonts w:ascii="Times New Roman" w:hAnsi="Times New Roman"/>
    </w:rPr>
  </w:style>
  <w:style w:type="paragraph" w:styleId="ListParagraph">
    <w:name w:val="List Paragraph"/>
    <w:basedOn w:val="Normal"/>
    <w:uiPriority w:val="34"/>
    <w:qFormat/>
    <w:rsid w:val="00B55259"/>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fr-FR"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uiPriority="22" w:qFormat="1"/>
    <w:lsdException w:name="Emphasis" w:uiPriority="20" w:qFormat="1"/>
    <w:lsdException w:name="Plain Text" w:uiPriority="99"/>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E6831"/>
    <w:pPr>
      <w:spacing w:after="120"/>
    </w:pPr>
    <w:rPr>
      <w:rFonts w:ascii="Arial" w:hAnsi="Arial"/>
      <w:sz w:val="24"/>
      <w:szCs w:val="24"/>
    </w:rPr>
  </w:style>
  <w:style w:type="paragraph" w:styleId="Heading1">
    <w:name w:val="heading 1"/>
    <w:basedOn w:val="Normal"/>
    <w:next w:val="Normal"/>
    <w:qFormat/>
    <w:rsid w:val="00397DEE"/>
    <w:pPr>
      <w:keepNext/>
      <w:spacing w:before="240" w:after="60"/>
      <w:outlineLvl w:val="0"/>
    </w:pPr>
    <w:rPr>
      <w:rFonts w:cs="Arial"/>
      <w:b/>
      <w:bCs/>
      <w:kern w:val="32"/>
      <w:sz w:val="32"/>
      <w:szCs w:val="32"/>
    </w:rPr>
  </w:style>
  <w:style w:type="paragraph" w:styleId="Heading2">
    <w:name w:val="heading 2"/>
    <w:basedOn w:val="Normal"/>
    <w:next w:val="Normal"/>
    <w:link w:val="Heading2Char"/>
    <w:qFormat/>
    <w:rsid w:val="00DD6CB5"/>
    <w:pPr>
      <w:keepNext/>
      <w:spacing w:before="240" w:after="60"/>
      <w:outlineLvl w:val="1"/>
    </w:pPr>
    <w:rPr>
      <w:b/>
      <w:bCs/>
      <w:iCs/>
      <w:sz w:val="28"/>
      <w:szCs w:val="28"/>
      <w:lang w:eastAsia="x-none"/>
    </w:rPr>
  </w:style>
  <w:style w:type="paragraph" w:styleId="Heading3">
    <w:name w:val="heading 3"/>
    <w:basedOn w:val="Normal"/>
    <w:next w:val="Normal"/>
    <w:qFormat/>
    <w:rsid w:val="00397DEE"/>
    <w:pPr>
      <w:keepNext/>
      <w:spacing w:before="240" w:after="60"/>
      <w:outlineLvl w:val="2"/>
    </w:pPr>
    <w:rPr>
      <w:rFonts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initonsterm">
    <w:name w:val="Definitonsterm"/>
    <w:basedOn w:val="Normal"/>
    <w:next w:val="Normal"/>
    <w:rsid w:val="004146F0"/>
    <w:pPr>
      <w:autoSpaceDE w:val="0"/>
      <w:autoSpaceDN w:val="0"/>
      <w:adjustRightInd w:val="0"/>
    </w:pPr>
  </w:style>
  <w:style w:type="paragraph" w:customStyle="1" w:styleId="H2">
    <w:name w:val="H2"/>
    <w:basedOn w:val="Normal"/>
    <w:next w:val="Normal"/>
    <w:rsid w:val="004146F0"/>
    <w:pPr>
      <w:keepNext/>
      <w:autoSpaceDE w:val="0"/>
      <w:autoSpaceDN w:val="0"/>
      <w:adjustRightInd w:val="0"/>
      <w:spacing w:before="100" w:after="100"/>
      <w:outlineLvl w:val="2"/>
    </w:pPr>
    <w:rPr>
      <w:b/>
      <w:bCs/>
      <w:sz w:val="36"/>
      <w:szCs w:val="36"/>
    </w:rPr>
  </w:style>
  <w:style w:type="paragraph" w:customStyle="1" w:styleId="H4">
    <w:name w:val="H4"/>
    <w:basedOn w:val="Normal"/>
    <w:next w:val="Normal"/>
    <w:rsid w:val="004146F0"/>
    <w:pPr>
      <w:keepNext/>
      <w:autoSpaceDE w:val="0"/>
      <w:autoSpaceDN w:val="0"/>
      <w:adjustRightInd w:val="0"/>
      <w:spacing w:before="100" w:after="100"/>
      <w:outlineLvl w:val="4"/>
    </w:pPr>
    <w:rPr>
      <w:b/>
      <w:bCs/>
    </w:rPr>
  </w:style>
  <w:style w:type="character" w:styleId="Hyperlink">
    <w:name w:val="Hyperlink"/>
    <w:rsid w:val="004146F0"/>
    <w:rPr>
      <w:color w:val="0000FF"/>
      <w:u w:val="single"/>
    </w:rPr>
  </w:style>
  <w:style w:type="character" w:customStyle="1" w:styleId="Max">
    <w:name w:val="Max."/>
    <w:rsid w:val="004146F0"/>
    <w:rPr>
      <w:b/>
      <w:bCs/>
    </w:rPr>
  </w:style>
  <w:style w:type="paragraph" w:customStyle="1" w:styleId="StandardWeb6">
    <w:name w:val="Standard (Web)6"/>
    <w:basedOn w:val="Normal"/>
    <w:rsid w:val="004146F0"/>
    <w:pPr>
      <w:spacing w:before="100" w:beforeAutospacing="1" w:after="150"/>
    </w:pPr>
  </w:style>
  <w:style w:type="paragraph" w:customStyle="1" w:styleId="berschrift24">
    <w:name w:val="Überschrift 24"/>
    <w:basedOn w:val="Normal"/>
    <w:rsid w:val="004146F0"/>
    <w:pPr>
      <w:spacing w:before="100" w:beforeAutospacing="1" w:after="75" w:line="360" w:lineRule="atLeast"/>
      <w:outlineLvl w:val="2"/>
    </w:pPr>
    <w:rPr>
      <w:b/>
      <w:bCs/>
      <w:sz w:val="23"/>
      <w:szCs w:val="23"/>
    </w:rPr>
  </w:style>
  <w:style w:type="paragraph" w:customStyle="1" w:styleId="berschrift43">
    <w:name w:val="Überschrift 43"/>
    <w:basedOn w:val="Normal"/>
    <w:rsid w:val="004146F0"/>
    <w:pPr>
      <w:spacing w:before="150" w:after="75" w:line="288" w:lineRule="atLeast"/>
      <w:outlineLvl w:val="4"/>
    </w:pPr>
    <w:rPr>
      <w:b/>
      <w:bCs/>
      <w:sz w:val="20"/>
      <w:szCs w:val="20"/>
    </w:rPr>
  </w:style>
  <w:style w:type="character" w:customStyle="1" w:styleId="Hyperlink12">
    <w:name w:val="Hyperlink12"/>
    <w:rsid w:val="004146F0"/>
    <w:rPr>
      <w:color w:val="0000FF"/>
      <w:u w:val="single"/>
    </w:rPr>
  </w:style>
  <w:style w:type="character" w:styleId="Strong">
    <w:name w:val="Strong"/>
    <w:uiPriority w:val="22"/>
    <w:qFormat/>
    <w:rsid w:val="004146F0"/>
    <w:rPr>
      <w:b/>
      <w:bCs/>
    </w:rPr>
  </w:style>
  <w:style w:type="paragraph" w:styleId="BalloonText">
    <w:name w:val="Balloon Text"/>
    <w:basedOn w:val="Normal"/>
    <w:semiHidden/>
    <w:rsid w:val="00CB4EC8"/>
    <w:rPr>
      <w:rFonts w:ascii="Tahoma" w:hAnsi="Tahoma" w:cs="Tahoma"/>
      <w:sz w:val="16"/>
      <w:szCs w:val="16"/>
    </w:rPr>
  </w:style>
  <w:style w:type="paragraph" w:styleId="FootnoteText">
    <w:name w:val="footnote text"/>
    <w:basedOn w:val="Normal"/>
    <w:semiHidden/>
    <w:rsid w:val="00AE5B27"/>
    <w:rPr>
      <w:sz w:val="20"/>
      <w:szCs w:val="20"/>
    </w:rPr>
  </w:style>
  <w:style w:type="character" w:styleId="FootnoteReference">
    <w:name w:val="footnote reference"/>
    <w:semiHidden/>
    <w:rsid w:val="00AE5B27"/>
    <w:rPr>
      <w:vertAlign w:val="superscript"/>
    </w:rPr>
  </w:style>
  <w:style w:type="paragraph" w:styleId="ListBullet">
    <w:name w:val="List Bullet"/>
    <w:basedOn w:val="Normal"/>
    <w:rsid w:val="001D7969"/>
    <w:pPr>
      <w:numPr>
        <w:numId w:val="9"/>
      </w:numPr>
    </w:pPr>
    <w:rPr>
      <w:sz w:val="22"/>
      <w:lang w:eastAsia="en-US"/>
    </w:rPr>
  </w:style>
  <w:style w:type="character" w:customStyle="1" w:styleId="itxtrst">
    <w:name w:val="itxtrst"/>
    <w:rsid w:val="00C53510"/>
  </w:style>
  <w:style w:type="character" w:customStyle="1" w:styleId="Heading2Char">
    <w:name w:val="Heading 2 Char"/>
    <w:link w:val="Heading2"/>
    <w:rsid w:val="00B303E6"/>
    <w:rPr>
      <w:rFonts w:ascii="Arial" w:hAnsi="Arial" w:cs="Arial"/>
      <w:b/>
      <w:bCs/>
      <w:iCs/>
      <w:sz w:val="28"/>
      <w:szCs w:val="28"/>
    </w:rPr>
  </w:style>
  <w:style w:type="paragraph" w:styleId="Header">
    <w:name w:val="header"/>
    <w:basedOn w:val="Normal"/>
    <w:link w:val="HeaderChar"/>
    <w:rsid w:val="00477EE2"/>
    <w:pPr>
      <w:tabs>
        <w:tab w:val="center" w:pos="4536"/>
        <w:tab w:val="right" w:pos="9072"/>
      </w:tabs>
    </w:pPr>
    <w:rPr>
      <w:lang w:eastAsia="x-none"/>
    </w:rPr>
  </w:style>
  <w:style w:type="character" w:customStyle="1" w:styleId="HeaderChar">
    <w:name w:val="Header Char"/>
    <w:link w:val="Header"/>
    <w:rsid w:val="00477EE2"/>
    <w:rPr>
      <w:rFonts w:ascii="Arial" w:hAnsi="Arial"/>
      <w:sz w:val="24"/>
      <w:szCs w:val="24"/>
    </w:rPr>
  </w:style>
  <w:style w:type="paragraph" w:styleId="Footer">
    <w:name w:val="footer"/>
    <w:basedOn w:val="Normal"/>
    <w:link w:val="FooterChar"/>
    <w:uiPriority w:val="99"/>
    <w:rsid w:val="00477EE2"/>
    <w:pPr>
      <w:tabs>
        <w:tab w:val="center" w:pos="4536"/>
        <w:tab w:val="right" w:pos="9072"/>
      </w:tabs>
    </w:pPr>
    <w:rPr>
      <w:lang w:eastAsia="x-none"/>
    </w:rPr>
  </w:style>
  <w:style w:type="character" w:customStyle="1" w:styleId="FooterChar">
    <w:name w:val="Footer Char"/>
    <w:link w:val="Footer"/>
    <w:uiPriority w:val="99"/>
    <w:rsid w:val="00477EE2"/>
    <w:rPr>
      <w:rFonts w:ascii="Arial" w:hAnsi="Arial"/>
      <w:sz w:val="24"/>
      <w:szCs w:val="24"/>
    </w:rPr>
  </w:style>
  <w:style w:type="paragraph" w:styleId="PlainText">
    <w:name w:val="Plain Text"/>
    <w:basedOn w:val="Normal"/>
    <w:link w:val="PlainTextChar"/>
    <w:uiPriority w:val="99"/>
    <w:unhideWhenUsed/>
    <w:rsid w:val="00476DD9"/>
    <w:pPr>
      <w:spacing w:after="0"/>
    </w:pPr>
    <w:rPr>
      <w:rFonts w:ascii="Consolas" w:hAnsi="Consolas"/>
      <w:sz w:val="21"/>
      <w:szCs w:val="21"/>
      <w:lang w:eastAsia="x-none"/>
    </w:rPr>
  </w:style>
  <w:style w:type="character" w:customStyle="1" w:styleId="PlainTextChar">
    <w:name w:val="Plain Text Char"/>
    <w:link w:val="PlainText"/>
    <w:uiPriority w:val="99"/>
    <w:rsid w:val="00476DD9"/>
    <w:rPr>
      <w:rFonts w:ascii="Consolas" w:hAnsi="Consolas"/>
      <w:sz w:val="21"/>
      <w:szCs w:val="21"/>
      <w:lang w:val="fr-FR" w:eastAsia="x-none"/>
    </w:rPr>
  </w:style>
  <w:style w:type="character" w:customStyle="1" w:styleId="st">
    <w:name w:val="st"/>
    <w:basedOn w:val="DefaultParagraphFont"/>
    <w:rsid w:val="0057628A"/>
  </w:style>
  <w:style w:type="character" w:styleId="Emphasis">
    <w:name w:val="Emphasis"/>
    <w:uiPriority w:val="20"/>
    <w:qFormat/>
    <w:rsid w:val="0057628A"/>
    <w:rPr>
      <w:i/>
      <w:iCs/>
    </w:rPr>
  </w:style>
  <w:style w:type="character" w:styleId="CommentReference">
    <w:name w:val="annotation reference"/>
    <w:rsid w:val="00852F28"/>
    <w:rPr>
      <w:sz w:val="16"/>
      <w:szCs w:val="16"/>
    </w:rPr>
  </w:style>
  <w:style w:type="paragraph" w:styleId="CommentText">
    <w:name w:val="annotation text"/>
    <w:basedOn w:val="Normal"/>
    <w:link w:val="CommentTextChar"/>
    <w:rsid w:val="00852F28"/>
    <w:rPr>
      <w:sz w:val="20"/>
      <w:szCs w:val="20"/>
      <w:lang w:eastAsia="x-none"/>
    </w:rPr>
  </w:style>
  <w:style w:type="character" w:customStyle="1" w:styleId="CommentTextChar">
    <w:name w:val="Comment Text Char"/>
    <w:link w:val="CommentText"/>
    <w:rsid w:val="00852F28"/>
    <w:rPr>
      <w:rFonts w:ascii="Arial" w:hAnsi="Arial"/>
    </w:rPr>
  </w:style>
  <w:style w:type="paragraph" w:styleId="CommentSubject">
    <w:name w:val="annotation subject"/>
    <w:basedOn w:val="CommentText"/>
    <w:next w:val="CommentText"/>
    <w:link w:val="CommentSubjectChar"/>
    <w:rsid w:val="00852F28"/>
    <w:rPr>
      <w:b/>
      <w:bCs/>
    </w:rPr>
  </w:style>
  <w:style w:type="character" w:customStyle="1" w:styleId="CommentSubjectChar">
    <w:name w:val="Comment Subject Char"/>
    <w:link w:val="CommentSubject"/>
    <w:rsid w:val="00852F28"/>
    <w:rPr>
      <w:rFonts w:ascii="Arial" w:hAnsi="Arial"/>
      <w:b/>
      <w:bCs/>
    </w:rPr>
  </w:style>
  <w:style w:type="character" w:styleId="FollowedHyperlink">
    <w:name w:val="FollowedHyperlink"/>
    <w:rsid w:val="00886A50"/>
    <w:rPr>
      <w:color w:val="800080"/>
      <w:u w:val="single"/>
    </w:rPr>
  </w:style>
  <w:style w:type="paragraph" w:customStyle="1" w:styleId="intro">
    <w:name w:val="intro"/>
    <w:basedOn w:val="Normal"/>
    <w:rsid w:val="00F1170E"/>
    <w:pPr>
      <w:spacing w:before="100" w:beforeAutospacing="1" w:after="100" w:afterAutospacing="1"/>
    </w:pPr>
    <w:rPr>
      <w:rFonts w:ascii="Times New Roman" w:hAnsi="Times New Roman"/>
    </w:rPr>
  </w:style>
  <w:style w:type="paragraph" w:styleId="NormalWeb">
    <w:name w:val="Normal (Web)"/>
    <w:basedOn w:val="Normal"/>
    <w:uiPriority w:val="99"/>
    <w:unhideWhenUsed/>
    <w:rsid w:val="00F1170E"/>
    <w:pPr>
      <w:spacing w:before="100" w:beforeAutospacing="1" w:after="100" w:afterAutospacing="1"/>
    </w:pPr>
    <w:rPr>
      <w:rFonts w:ascii="Times New Roman" w:hAnsi="Times New Roman"/>
    </w:rPr>
  </w:style>
  <w:style w:type="paragraph" w:customStyle="1" w:styleId="image-caption">
    <w:name w:val="image-caption"/>
    <w:basedOn w:val="Normal"/>
    <w:rsid w:val="00B55259"/>
    <w:pPr>
      <w:spacing w:before="100" w:beforeAutospacing="1" w:after="100" w:afterAutospacing="1"/>
    </w:pPr>
    <w:rPr>
      <w:rFonts w:ascii="Times New Roman" w:hAnsi="Times New Roman"/>
    </w:rPr>
  </w:style>
  <w:style w:type="paragraph" w:styleId="ListParagraph">
    <w:name w:val="List Paragraph"/>
    <w:basedOn w:val="Normal"/>
    <w:uiPriority w:val="34"/>
    <w:qFormat/>
    <w:rsid w:val="00B5525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085809">
      <w:bodyDiv w:val="1"/>
      <w:marLeft w:val="0"/>
      <w:marRight w:val="0"/>
      <w:marTop w:val="0"/>
      <w:marBottom w:val="0"/>
      <w:divBdr>
        <w:top w:val="none" w:sz="0" w:space="0" w:color="auto"/>
        <w:left w:val="none" w:sz="0" w:space="0" w:color="auto"/>
        <w:bottom w:val="none" w:sz="0" w:space="0" w:color="auto"/>
        <w:right w:val="none" w:sz="0" w:space="0" w:color="auto"/>
      </w:divBdr>
      <w:divsChild>
        <w:div w:id="1393312526">
          <w:marLeft w:val="0"/>
          <w:marRight w:val="0"/>
          <w:marTop w:val="0"/>
          <w:marBottom w:val="0"/>
          <w:divBdr>
            <w:top w:val="none" w:sz="0" w:space="0" w:color="auto"/>
            <w:left w:val="none" w:sz="0" w:space="0" w:color="auto"/>
            <w:bottom w:val="none" w:sz="0" w:space="0" w:color="auto"/>
            <w:right w:val="none" w:sz="0" w:space="0" w:color="auto"/>
          </w:divBdr>
          <w:divsChild>
            <w:div w:id="210576098">
              <w:marLeft w:val="0"/>
              <w:marRight w:val="0"/>
              <w:marTop w:val="0"/>
              <w:marBottom w:val="0"/>
              <w:divBdr>
                <w:top w:val="none" w:sz="0" w:space="0" w:color="auto"/>
                <w:left w:val="none" w:sz="0" w:space="0" w:color="auto"/>
                <w:bottom w:val="none" w:sz="0" w:space="0" w:color="auto"/>
                <w:right w:val="none" w:sz="0" w:space="0" w:color="auto"/>
              </w:divBdr>
            </w:div>
            <w:div w:id="1486969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49583">
      <w:bodyDiv w:val="1"/>
      <w:marLeft w:val="0"/>
      <w:marRight w:val="0"/>
      <w:marTop w:val="0"/>
      <w:marBottom w:val="0"/>
      <w:divBdr>
        <w:top w:val="none" w:sz="0" w:space="0" w:color="auto"/>
        <w:left w:val="none" w:sz="0" w:space="0" w:color="auto"/>
        <w:bottom w:val="none" w:sz="0" w:space="0" w:color="auto"/>
        <w:right w:val="none" w:sz="0" w:space="0" w:color="auto"/>
      </w:divBdr>
    </w:div>
    <w:div w:id="287929960">
      <w:bodyDiv w:val="1"/>
      <w:marLeft w:val="0"/>
      <w:marRight w:val="0"/>
      <w:marTop w:val="0"/>
      <w:marBottom w:val="0"/>
      <w:divBdr>
        <w:top w:val="none" w:sz="0" w:space="0" w:color="auto"/>
        <w:left w:val="none" w:sz="0" w:space="0" w:color="auto"/>
        <w:bottom w:val="none" w:sz="0" w:space="0" w:color="auto"/>
        <w:right w:val="none" w:sz="0" w:space="0" w:color="auto"/>
      </w:divBdr>
    </w:div>
    <w:div w:id="327174512">
      <w:bodyDiv w:val="1"/>
      <w:marLeft w:val="0"/>
      <w:marRight w:val="0"/>
      <w:marTop w:val="0"/>
      <w:marBottom w:val="0"/>
      <w:divBdr>
        <w:top w:val="none" w:sz="0" w:space="0" w:color="auto"/>
        <w:left w:val="none" w:sz="0" w:space="0" w:color="auto"/>
        <w:bottom w:val="none" w:sz="0" w:space="0" w:color="auto"/>
        <w:right w:val="none" w:sz="0" w:space="0" w:color="auto"/>
      </w:divBdr>
      <w:divsChild>
        <w:div w:id="133764084">
          <w:marLeft w:val="0"/>
          <w:marRight w:val="0"/>
          <w:marTop w:val="0"/>
          <w:marBottom w:val="0"/>
          <w:divBdr>
            <w:top w:val="none" w:sz="0" w:space="0" w:color="auto"/>
            <w:left w:val="none" w:sz="0" w:space="0" w:color="auto"/>
            <w:bottom w:val="none" w:sz="0" w:space="0" w:color="auto"/>
            <w:right w:val="none" w:sz="0" w:space="0" w:color="auto"/>
          </w:divBdr>
          <w:divsChild>
            <w:div w:id="2019039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7848752">
      <w:bodyDiv w:val="1"/>
      <w:marLeft w:val="0"/>
      <w:marRight w:val="0"/>
      <w:marTop w:val="0"/>
      <w:marBottom w:val="0"/>
      <w:divBdr>
        <w:top w:val="none" w:sz="0" w:space="0" w:color="auto"/>
        <w:left w:val="none" w:sz="0" w:space="0" w:color="auto"/>
        <w:bottom w:val="none" w:sz="0" w:space="0" w:color="auto"/>
        <w:right w:val="none" w:sz="0" w:space="0" w:color="auto"/>
      </w:divBdr>
      <w:divsChild>
        <w:div w:id="2014144683">
          <w:marLeft w:val="0"/>
          <w:marRight w:val="0"/>
          <w:marTop w:val="0"/>
          <w:marBottom w:val="158"/>
          <w:divBdr>
            <w:top w:val="single" w:sz="2" w:space="0" w:color="BEC6D1"/>
            <w:left w:val="single" w:sz="2" w:space="0" w:color="BEC6D1"/>
            <w:bottom w:val="single" w:sz="2" w:space="0" w:color="BEC6D1"/>
            <w:right w:val="single" w:sz="2" w:space="0" w:color="BEC6D1"/>
          </w:divBdr>
          <w:divsChild>
            <w:div w:id="47146695">
              <w:marLeft w:val="47"/>
              <w:marRight w:val="47"/>
              <w:marTop w:val="47"/>
              <w:marBottom w:val="47"/>
              <w:divBdr>
                <w:top w:val="none" w:sz="0" w:space="0" w:color="auto"/>
                <w:left w:val="none" w:sz="0" w:space="0" w:color="auto"/>
                <w:bottom w:val="none" w:sz="0" w:space="0" w:color="auto"/>
                <w:right w:val="none" w:sz="0" w:space="0" w:color="auto"/>
              </w:divBdr>
              <w:divsChild>
                <w:div w:id="349796334">
                  <w:marLeft w:val="0"/>
                  <w:marRight w:val="158"/>
                  <w:marTop w:val="0"/>
                  <w:marBottom w:val="79"/>
                  <w:divBdr>
                    <w:top w:val="single" w:sz="2" w:space="0" w:color="C7C8C9"/>
                    <w:left w:val="single" w:sz="2" w:space="0" w:color="C7C8C9"/>
                    <w:bottom w:val="none" w:sz="0" w:space="0" w:color="auto"/>
                    <w:right w:val="none" w:sz="0" w:space="0" w:color="auto"/>
                  </w:divBdr>
                  <w:divsChild>
                    <w:div w:id="2128546026">
                      <w:marLeft w:val="158"/>
                      <w:marRight w:val="0"/>
                      <w:marTop w:val="79"/>
                      <w:marBottom w:val="79"/>
                      <w:divBdr>
                        <w:top w:val="none" w:sz="0" w:space="0" w:color="auto"/>
                        <w:left w:val="none" w:sz="0" w:space="0" w:color="auto"/>
                        <w:bottom w:val="none" w:sz="0" w:space="0" w:color="auto"/>
                        <w:right w:val="none" w:sz="0" w:space="0" w:color="auto"/>
                      </w:divBdr>
                      <w:divsChild>
                        <w:div w:id="370345397">
                          <w:marLeft w:val="0"/>
                          <w:marRight w:val="0"/>
                          <w:marTop w:val="0"/>
                          <w:marBottom w:val="0"/>
                          <w:divBdr>
                            <w:top w:val="none" w:sz="0" w:space="0" w:color="auto"/>
                            <w:left w:val="none" w:sz="0" w:space="0" w:color="auto"/>
                            <w:bottom w:val="none" w:sz="0" w:space="0" w:color="auto"/>
                            <w:right w:val="none" w:sz="0" w:space="0" w:color="auto"/>
                          </w:divBdr>
                          <w:divsChild>
                            <w:div w:id="1195772155">
                              <w:marLeft w:val="0"/>
                              <w:marRight w:val="0"/>
                              <w:marTop w:val="0"/>
                              <w:marBottom w:val="0"/>
                              <w:divBdr>
                                <w:top w:val="none" w:sz="0" w:space="0" w:color="auto"/>
                                <w:left w:val="none" w:sz="0" w:space="0" w:color="auto"/>
                                <w:bottom w:val="none" w:sz="0" w:space="0" w:color="auto"/>
                                <w:right w:val="none" w:sz="0" w:space="0" w:color="auto"/>
                              </w:divBdr>
                              <w:divsChild>
                                <w:div w:id="536167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96460487">
      <w:bodyDiv w:val="1"/>
      <w:marLeft w:val="0"/>
      <w:marRight w:val="0"/>
      <w:marTop w:val="0"/>
      <w:marBottom w:val="0"/>
      <w:divBdr>
        <w:top w:val="none" w:sz="0" w:space="0" w:color="auto"/>
        <w:left w:val="none" w:sz="0" w:space="0" w:color="auto"/>
        <w:bottom w:val="none" w:sz="0" w:space="0" w:color="auto"/>
        <w:right w:val="none" w:sz="0" w:space="0" w:color="auto"/>
      </w:divBdr>
      <w:divsChild>
        <w:div w:id="1499078655">
          <w:marLeft w:val="0"/>
          <w:marRight w:val="0"/>
          <w:marTop w:val="0"/>
          <w:marBottom w:val="0"/>
          <w:divBdr>
            <w:top w:val="none" w:sz="0" w:space="0" w:color="auto"/>
            <w:left w:val="none" w:sz="0" w:space="0" w:color="auto"/>
            <w:bottom w:val="none" w:sz="0" w:space="0" w:color="auto"/>
            <w:right w:val="none" w:sz="0" w:space="0" w:color="auto"/>
          </w:divBdr>
          <w:divsChild>
            <w:div w:id="1046217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0973663">
      <w:bodyDiv w:val="1"/>
      <w:marLeft w:val="0"/>
      <w:marRight w:val="0"/>
      <w:marTop w:val="0"/>
      <w:marBottom w:val="0"/>
      <w:divBdr>
        <w:top w:val="none" w:sz="0" w:space="0" w:color="auto"/>
        <w:left w:val="none" w:sz="0" w:space="0" w:color="auto"/>
        <w:bottom w:val="none" w:sz="0" w:space="0" w:color="auto"/>
        <w:right w:val="none" w:sz="0" w:space="0" w:color="auto"/>
      </w:divBdr>
      <w:divsChild>
        <w:div w:id="1546987193">
          <w:marLeft w:val="0"/>
          <w:marRight w:val="0"/>
          <w:marTop w:val="0"/>
          <w:marBottom w:val="0"/>
          <w:divBdr>
            <w:top w:val="none" w:sz="0" w:space="0" w:color="auto"/>
            <w:left w:val="none" w:sz="0" w:space="0" w:color="auto"/>
            <w:bottom w:val="none" w:sz="0" w:space="0" w:color="auto"/>
            <w:right w:val="none" w:sz="0" w:space="0" w:color="auto"/>
          </w:divBdr>
          <w:divsChild>
            <w:div w:id="39717341">
              <w:marLeft w:val="0"/>
              <w:marRight w:val="0"/>
              <w:marTop w:val="0"/>
              <w:marBottom w:val="0"/>
              <w:divBdr>
                <w:top w:val="none" w:sz="0" w:space="0" w:color="auto"/>
                <w:left w:val="none" w:sz="0" w:space="0" w:color="auto"/>
                <w:bottom w:val="none" w:sz="0" w:space="0" w:color="auto"/>
                <w:right w:val="none" w:sz="0" w:space="0" w:color="auto"/>
              </w:divBdr>
            </w:div>
            <w:div w:id="202330091">
              <w:marLeft w:val="0"/>
              <w:marRight w:val="0"/>
              <w:marTop w:val="0"/>
              <w:marBottom w:val="0"/>
              <w:divBdr>
                <w:top w:val="none" w:sz="0" w:space="0" w:color="auto"/>
                <w:left w:val="none" w:sz="0" w:space="0" w:color="auto"/>
                <w:bottom w:val="none" w:sz="0" w:space="0" w:color="auto"/>
                <w:right w:val="none" w:sz="0" w:space="0" w:color="auto"/>
              </w:divBdr>
            </w:div>
            <w:div w:id="258417495">
              <w:marLeft w:val="0"/>
              <w:marRight w:val="0"/>
              <w:marTop w:val="0"/>
              <w:marBottom w:val="0"/>
              <w:divBdr>
                <w:top w:val="none" w:sz="0" w:space="0" w:color="auto"/>
                <w:left w:val="none" w:sz="0" w:space="0" w:color="auto"/>
                <w:bottom w:val="none" w:sz="0" w:space="0" w:color="auto"/>
                <w:right w:val="none" w:sz="0" w:space="0" w:color="auto"/>
              </w:divBdr>
            </w:div>
            <w:div w:id="1516310713">
              <w:marLeft w:val="0"/>
              <w:marRight w:val="0"/>
              <w:marTop w:val="0"/>
              <w:marBottom w:val="0"/>
              <w:divBdr>
                <w:top w:val="none" w:sz="0" w:space="0" w:color="auto"/>
                <w:left w:val="none" w:sz="0" w:space="0" w:color="auto"/>
                <w:bottom w:val="none" w:sz="0" w:space="0" w:color="auto"/>
                <w:right w:val="none" w:sz="0" w:space="0" w:color="auto"/>
              </w:divBdr>
            </w:div>
            <w:div w:id="153191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5698213">
      <w:bodyDiv w:val="1"/>
      <w:marLeft w:val="0"/>
      <w:marRight w:val="0"/>
      <w:marTop w:val="0"/>
      <w:marBottom w:val="0"/>
      <w:divBdr>
        <w:top w:val="none" w:sz="0" w:space="0" w:color="auto"/>
        <w:left w:val="none" w:sz="0" w:space="0" w:color="auto"/>
        <w:bottom w:val="none" w:sz="0" w:space="0" w:color="auto"/>
        <w:right w:val="none" w:sz="0" w:space="0" w:color="auto"/>
      </w:divBdr>
      <w:divsChild>
        <w:div w:id="2122606260">
          <w:marLeft w:val="0"/>
          <w:marRight w:val="0"/>
          <w:marTop w:val="0"/>
          <w:marBottom w:val="0"/>
          <w:divBdr>
            <w:top w:val="none" w:sz="0" w:space="0" w:color="auto"/>
            <w:left w:val="none" w:sz="0" w:space="0" w:color="auto"/>
            <w:bottom w:val="none" w:sz="0" w:space="0" w:color="auto"/>
            <w:right w:val="none" w:sz="0" w:space="0" w:color="auto"/>
          </w:divBdr>
          <w:divsChild>
            <w:div w:id="533421623">
              <w:marLeft w:val="0"/>
              <w:marRight w:val="0"/>
              <w:marTop w:val="0"/>
              <w:marBottom w:val="0"/>
              <w:divBdr>
                <w:top w:val="none" w:sz="0" w:space="0" w:color="auto"/>
                <w:left w:val="none" w:sz="0" w:space="0" w:color="auto"/>
                <w:bottom w:val="none" w:sz="0" w:space="0" w:color="auto"/>
                <w:right w:val="none" w:sz="0" w:space="0" w:color="auto"/>
              </w:divBdr>
            </w:div>
            <w:div w:id="2118479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7258433">
      <w:bodyDiv w:val="1"/>
      <w:marLeft w:val="0"/>
      <w:marRight w:val="0"/>
      <w:marTop w:val="0"/>
      <w:marBottom w:val="0"/>
      <w:divBdr>
        <w:top w:val="none" w:sz="0" w:space="0" w:color="auto"/>
        <w:left w:val="none" w:sz="0" w:space="0" w:color="auto"/>
        <w:bottom w:val="none" w:sz="0" w:space="0" w:color="auto"/>
        <w:right w:val="none" w:sz="0" w:space="0" w:color="auto"/>
      </w:divBdr>
      <w:divsChild>
        <w:div w:id="532811338">
          <w:marLeft w:val="0"/>
          <w:marRight w:val="0"/>
          <w:marTop w:val="0"/>
          <w:marBottom w:val="0"/>
          <w:divBdr>
            <w:top w:val="none" w:sz="0" w:space="0" w:color="auto"/>
            <w:left w:val="none" w:sz="0" w:space="0" w:color="auto"/>
            <w:bottom w:val="none" w:sz="0" w:space="0" w:color="auto"/>
            <w:right w:val="none" w:sz="0" w:space="0" w:color="auto"/>
          </w:divBdr>
          <w:divsChild>
            <w:div w:id="2044865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926346">
      <w:bodyDiv w:val="1"/>
      <w:marLeft w:val="0"/>
      <w:marRight w:val="0"/>
      <w:marTop w:val="0"/>
      <w:marBottom w:val="0"/>
      <w:divBdr>
        <w:top w:val="none" w:sz="0" w:space="0" w:color="auto"/>
        <w:left w:val="none" w:sz="0" w:space="0" w:color="auto"/>
        <w:bottom w:val="none" w:sz="0" w:space="0" w:color="auto"/>
        <w:right w:val="none" w:sz="0" w:space="0" w:color="auto"/>
      </w:divBdr>
    </w:div>
    <w:div w:id="1027365909">
      <w:bodyDiv w:val="1"/>
      <w:marLeft w:val="0"/>
      <w:marRight w:val="0"/>
      <w:marTop w:val="0"/>
      <w:marBottom w:val="0"/>
      <w:divBdr>
        <w:top w:val="none" w:sz="0" w:space="0" w:color="auto"/>
        <w:left w:val="none" w:sz="0" w:space="0" w:color="auto"/>
        <w:bottom w:val="none" w:sz="0" w:space="0" w:color="auto"/>
        <w:right w:val="none" w:sz="0" w:space="0" w:color="auto"/>
      </w:divBdr>
    </w:div>
    <w:div w:id="1092046846">
      <w:bodyDiv w:val="1"/>
      <w:marLeft w:val="0"/>
      <w:marRight w:val="0"/>
      <w:marTop w:val="0"/>
      <w:marBottom w:val="0"/>
      <w:divBdr>
        <w:top w:val="none" w:sz="0" w:space="0" w:color="auto"/>
        <w:left w:val="none" w:sz="0" w:space="0" w:color="auto"/>
        <w:bottom w:val="none" w:sz="0" w:space="0" w:color="auto"/>
        <w:right w:val="none" w:sz="0" w:space="0" w:color="auto"/>
      </w:divBdr>
    </w:div>
    <w:div w:id="1149908280">
      <w:bodyDiv w:val="1"/>
      <w:marLeft w:val="0"/>
      <w:marRight w:val="0"/>
      <w:marTop w:val="0"/>
      <w:marBottom w:val="0"/>
      <w:divBdr>
        <w:top w:val="none" w:sz="0" w:space="0" w:color="auto"/>
        <w:left w:val="none" w:sz="0" w:space="0" w:color="auto"/>
        <w:bottom w:val="none" w:sz="0" w:space="0" w:color="auto"/>
        <w:right w:val="none" w:sz="0" w:space="0" w:color="auto"/>
      </w:divBdr>
    </w:div>
    <w:div w:id="1201241768">
      <w:bodyDiv w:val="1"/>
      <w:marLeft w:val="0"/>
      <w:marRight w:val="0"/>
      <w:marTop w:val="0"/>
      <w:marBottom w:val="0"/>
      <w:divBdr>
        <w:top w:val="none" w:sz="0" w:space="0" w:color="auto"/>
        <w:left w:val="none" w:sz="0" w:space="0" w:color="auto"/>
        <w:bottom w:val="none" w:sz="0" w:space="0" w:color="auto"/>
        <w:right w:val="none" w:sz="0" w:space="0" w:color="auto"/>
      </w:divBdr>
      <w:divsChild>
        <w:div w:id="1885870988">
          <w:marLeft w:val="0"/>
          <w:marRight w:val="0"/>
          <w:marTop w:val="0"/>
          <w:marBottom w:val="300"/>
          <w:divBdr>
            <w:top w:val="single" w:sz="6" w:space="0" w:color="BEC6D1"/>
            <w:left w:val="single" w:sz="6" w:space="0" w:color="BEC6D1"/>
            <w:bottom w:val="single" w:sz="6" w:space="0" w:color="BEC6D1"/>
            <w:right w:val="single" w:sz="6" w:space="0" w:color="BEC6D1"/>
          </w:divBdr>
          <w:divsChild>
            <w:div w:id="1844394268">
              <w:marLeft w:val="90"/>
              <w:marRight w:val="90"/>
              <w:marTop w:val="90"/>
              <w:marBottom w:val="90"/>
              <w:divBdr>
                <w:top w:val="single" w:sz="6" w:space="0" w:color="BEC6D1"/>
                <w:left w:val="single" w:sz="6" w:space="0" w:color="BEC6D1"/>
                <w:bottom w:val="single" w:sz="6" w:space="0" w:color="BEC6D1"/>
                <w:right w:val="single" w:sz="6" w:space="0" w:color="BEC6D1"/>
              </w:divBdr>
              <w:divsChild>
                <w:div w:id="1913395184">
                  <w:marLeft w:val="90"/>
                  <w:marRight w:val="300"/>
                  <w:marTop w:val="90"/>
                  <w:marBottom w:val="150"/>
                  <w:divBdr>
                    <w:top w:val="single" w:sz="6" w:space="0" w:color="C7C8C9"/>
                    <w:left w:val="single" w:sz="6" w:space="0" w:color="C7C8C9"/>
                    <w:bottom w:val="single" w:sz="6" w:space="0" w:color="BEC6D1"/>
                    <w:right w:val="single" w:sz="6" w:space="0" w:color="BEC6D1"/>
                  </w:divBdr>
                  <w:divsChild>
                    <w:div w:id="1796291204">
                      <w:marLeft w:val="300"/>
                      <w:marRight w:val="300"/>
                      <w:marTop w:val="150"/>
                      <w:marBottom w:val="150"/>
                      <w:divBdr>
                        <w:top w:val="single" w:sz="6" w:space="0" w:color="C7C8C9"/>
                        <w:left w:val="single" w:sz="6" w:space="0" w:color="C7C8C9"/>
                        <w:bottom w:val="single" w:sz="6" w:space="0" w:color="BEC6D1"/>
                        <w:right w:val="single" w:sz="6" w:space="0" w:color="BEC6D1"/>
                      </w:divBdr>
                      <w:divsChild>
                        <w:div w:id="28772746">
                          <w:marLeft w:val="0"/>
                          <w:marRight w:val="0"/>
                          <w:marTop w:val="0"/>
                          <w:marBottom w:val="0"/>
                          <w:divBdr>
                            <w:top w:val="none" w:sz="0" w:space="0" w:color="auto"/>
                            <w:left w:val="none" w:sz="0" w:space="0" w:color="auto"/>
                            <w:bottom w:val="none" w:sz="0" w:space="0" w:color="auto"/>
                            <w:right w:val="none" w:sz="0" w:space="0" w:color="auto"/>
                          </w:divBdr>
                          <w:divsChild>
                            <w:div w:id="129786924">
                              <w:marLeft w:val="0"/>
                              <w:marRight w:val="0"/>
                              <w:marTop w:val="0"/>
                              <w:marBottom w:val="0"/>
                              <w:divBdr>
                                <w:top w:val="none" w:sz="0" w:space="0" w:color="auto"/>
                                <w:left w:val="none" w:sz="0" w:space="0" w:color="auto"/>
                                <w:bottom w:val="none" w:sz="0" w:space="0" w:color="auto"/>
                                <w:right w:val="none" w:sz="0" w:space="0" w:color="auto"/>
                              </w:divBdr>
                            </w:div>
                            <w:div w:id="716780374">
                              <w:marLeft w:val="3150"/>
                              <w:marRight w:val="0"/>
                              <w:marTop w:val="0"/>
                              <w:marBottom w:val="0"/>
                              <w:divBdr>
                                <w:top w:val="none" w:sz="0" w:space="0" w:color="auto"/>
                                <w:left w:val="none" w:sz="0" w:space="0" w:color="auto"/>
                                <w:bottom w:val="none" w:sz="0" w:space="0" w:color="auto"/>
                                <w:right w:val="none" w:sz="0" w:space="0" w:color="auto"/>
                              </w:divBdr>
                              <w:divsChild>
                                <w:div w:id="1483767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85870">
                          <w:marLeft w:val="0"/>
                          <w:marRight w:val="0"/>
                          <w:marTop w:val="0"/>
                          <w:marBottom w:val="0"/>
                          <w:divBdr>
                            <w:top w:val="none" w:sz="0" w:space="0" w:color="auto"/>
                            <w:left w:val="none" w:sz="0" w:space="0" w:color="auto"/>
                            <w:bottom w:val="none" w:sz="0" w:space="0" w:color="auto"/>
                            <w:right w:val="none" w:sz="0" w:space="0" w:color="auto"/>
                          </w:divBdr>
                          <w:divsChild>
                            <w:div w:id="289672830">
                              <w:marLeft w:val="0"/>
                              <w:marRight w:val="0"/>
                              <w:marTop w:val="0"/>
                              <w:marBottom w:val="0"/>
                              <w:divBdr>
                                <w:top w:val="none" w:sz="0" w:space="0" w:color="auto"/>
                                <w:left w:val="none" w:sz="0" w:space="0" w:color="auto"/>
                                <w:bottom w:val="none" w:sz="0" w:space="0" w:color="auto"/>
                                <w:right w:val="none" w:sz="0" w:space="0" w:color="auto"/>
                              </w:divBdr>
                            </w:div>
                            <w:div w:id="366562500">
                              <w:marLeft w:val="3150"/>
                              <w:marRight w:val="0"/>
                              <w:marTop w:val="0"/>
                              <w:marBottom w:val="0"/>
                              <w:divBdr>
                                <w:top w:val="none" w:sz="0" w:space="0" w:color="auto"/>
                                <w:left w:val="none" w:sz="0" w:space="0" w:color="auto"/>
                                <w:bottom w:val="none" w:sz="0" w:space="0" w:color="auto"/>
                                <w:right w:val="none" w:sz="0" w:space="0" w:color="auto"/>
                              </w:divBdr>
                              <w:divsChild>
                                <w:div w:id="429937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1477255">
                          <w:marLeft w:val="0"/>
                          <w:marRight w:val="0"/>
                          <w:marTop w:val="0"/>
                          <w:marBottom w:val="0"/>
                          <w:divBdr>
                            <w:top w:val="none" w:sz="0" w:space="0" w:color="auto"/>
                            <w:left w:val="none" w:sz="0" w:space="0" w:color="auto"/>
                            <w:bottom w:val="none" w:sz="0" w:space="0" w:color="auto"/>
                            <w:right w:val="none" w:sz="0" w:space="0" w:color="auto"/>
                          </w:divBdr>
                          <w:divsChild>
                            <w:div w:id="392969291">
                              <w:marLeft w:val="0"/>
                              <w:marRight w:val="0"/>
                              <w:marTop w:val="0"/>
                              <w:marBottom w:val="0"/>
                              <w:divBdr>
                                <w:top w:val="none" w:sz="0" w:space="0" w:color="auto"/>
                                <w:left w:val="none" w:sz="0" w:space="0" w:color="auto"/>
                                <w:bottom w:val="none" w:sz="0" w:space="0" w:color="auto"/>
                                <w:right w:val="none" w:sz="0" w:space="0" w:color="auto"/>
                              </w:divBdr>
                            </w:div>
                            <w:div w:id="1950773244">
                              <w:marLeft w:val="3150"/>
                              <w:marRight w:val="0"/>
                              <w:marTop w:val="0"/>
                              <w:marBottom w:val="0"/>
                              <w:divBdr>
                                <w:top w:val="none" w:sz="0" w:space="0" w:color="auto"/>
                                <w:left w:val="none" w:sz="0" w:space="0" w:color="auto"/>
                                <w:bottom w:val="none" w:sz="0" w:space="0" w:color="auto"/>
                                <w:right w:val="none" w:sz="0" w:space="0" w:color="auto"/>
                              </w:divBdr>
                              <w:divsChild>
                                <w:div w:id="684720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4741025">
                          <w:marLeft w:val="0"/>
                          <w:marRight w:val="0"/>
                          <w:marTop w:val="0"/>
                          <w:marBottom w:val="0"/>
                          <w:divBdr>
                            <w:top w:val="none" w:sz="0" w:space="0" w:color="auto"/>
                            <w:left w:val="none" w:sz="0" w:space="0" w:color="auto"/>
                            <w:bottom w:val="none" w:sz="0" w:space="0" w:color="auto"/>
                            <w:right w:val="none" w:sz="0" w:space="0" w:color="auto"/>
                          </w:divBdr>
                          <w:divsChild>
                            <w:div w:id="533927756">
                              <w:marLeft w:val="3150"/>
                              <w:marRight w:val="0"/>
                              <w:marTop w:val="0"/>
                              <w:marBottom w:val="0"/>
                              <w:divBdr>
                                <w:top w:val="none" w:sz="0" w:space="0" w:color="auto"/>
                                <w:left w:val="none" w:sz="0" w:space="0" w:color="auto"/>
                                <w:bottom w:val="none" w:sz="0" w:space="0" w:color="auto"/>
                                <w:right w:val="none" w:sz="0" w:space="0" w:color="auto"/>
                              </w:divBdr>
                              <w:divsChild>
                                <w:div w:id="144862643">
                                  <w:marLeft w:val="0"/>
                                  <w:marRight w:val="0"/>
                                  <w:marTop w:val="0"/>
                                  <w:marBottom w:val="0"/>
                                  <w:divBdr>
                                    <w:top w:val="none" w:sz="0" w:space="0" w:color="auto"/>
                                    <w:left w:val="none" w:sz="0" w:space="0" w:color="auto"/>
                                    <w:bottom w:val="none" w:sz="0" w:space="0" w:color="auto"/>
                                    <w:right w:val="none" w:sz="0" w:space="0" w:color="auto"/>
                                  </w:divBdr>
                                </w:div>
                              </w:divsChild>
                            </w:div>
                            <w:div w:id="1930773029">
                              <w:marLeft w:val="0"/>
                              <w:marRight w:val="0"/>
                              <w:marTop w:val="0"/>
                              <w:marBottom w:val="0"/>
                              <w:divBdr>
                                <w:top w:val="none" w:sz="0" w:space="0" w:color="auto"/>
                                <w:left w:val="none" w:sz="0" w:space="0" w:color="auto"/>
                                <w:bottom w:val="none" w:sz="0" w:space="0" w:color="auto"/>
                                <w:right w:val="none" w:sz="0" w:space="0" w:color="auto"/>
                              </w:divBdr>
                            </w:div>
                          </w:divsChild>
                        </w:div>
                        <w:div w:id="1562860051">
                          <w:marLeft w:val="0"/>
                          <w:marRight w:val="0"/>
                          <w:marTop w:val="0"/>
                          <w:marBottom w:val="0"/>
                          <w:divBdr>
                            <w:top w:val="none" w:sz="0" w:space="0" w:color="auto"/>
                            <w:left w:val="none" w:sz="0" w:space="0" w:color="auto"/>
                            <w:bottom w:val="none" w:sz="0" w:space="0" w:color="auto"/>
                            <w:right w:val="none" w:sz="0" w:space="0" w:color="auto"/>
                          </w:divBdr>
                          <w:divsChild>
                            <w:div w:id="1281496773">
                              <w:marLeft w:val="0"/>
                              <w:marRight w:val="0"/>
                              <w:marTop w:val="0"/>
                              <w:marBottom w:val="0"/>
                              <w:divBdr>
                                <w:top w:val="none" w:sz="0" w:space="0" w:color="auto"/>
                                <w:left w:val="none" w:sz="0" w:space="0" w:color="auto"/>
                                <w:bottom w:val="none" w:sz="0" w:space="0" w:color="auto"/>
                                <w:right w:val="none" w:sz="0" w:space="0" w:color="auto"/>
                              </w:divBdr>
                            </w:div>
                            <w:div w:id="1976715642">
                              <w:marLeft w:val="3150"/>
                              <w:marRight w:val="0"/>
                              <w:marTop w:val="0"/>
                              <w:marBottom w:val="0"/>
                              <w:divBdr>
                                <w:top w:val="none" w:sz="0" w:space="0" w:color="auto"/>
                                <w:left w:val="none" w:sz="0" w:space="0" w:color="auto"/>
                                <w:bottom w:val="none" w:sz="0" w:space="0" w:color="auto"/>
                                <w:right w:val="none" w:sz="0" w:space="0" w:color="auto"/>
                              </w:divBdr>
                              <w:divsChild>
                                <w:div w:id="1317145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6347117">
                          <w:marLeft w:val="0"/>
                          <w:marRight w:val="0"/>
                          <w:marTop w:val="0"/>
                          <w:marBottom w:val="0"/>
                          <w:divBdr>
                            <w:top w:val="none" w:sz="0" w:space="0" w:color="auto"/>
                            <w:left w:val="none" w:sz="0" w:space="0" w:color="auto"/>
                            <w:bottom w:val="none" w:sz="0" w:space="0" w:color="auto"/>
                            <w:right w:val="none" w:sz="0" w:space="0" w:color="auto"/>
                          </w:divBdr>
                          <w:divsChild>
                            <w:div w:id="317463953">
                              <w:marLeft w:val="0"/>
                              <w:marRight w:val="0"/>
                              <w:marTop w:val="0"/>
                              <w:marBottom w:val="0"/>
                              <w:divBdr>
                                <w:top w:val="none" w:sz="0" w:space="0" w:color="auto"/>
                                <w:left w:val="none" w:sz="0" w:space="0" w:color="auto"/>
                                <w:bottom w:val="none" w:sz="0" w:space="0" w:color="auto"/>
                                <w:right w:val="none" w:sz="0" w:space="0" w:color="auto"/>
                              </w:divBdr>
                            </w:div>
                            <w:div w:id="1673410396">
                              <w:marLeft w:val="3150"/>
                              <w:marRight w:val="0"/>
                              <w:marTop w:val="0"/>
                              <w:marBottom w:val="0"/>
                              <w:divBdr>
                                <w:top w:val="none" w:sz="0" w:space="0" w:color="auto"/>
                                <w:left w:val="none" w:sz="0" w:space="0" w:color="auto"/>
                                <w:bottom w:val="none" w:sz="0" w:space="0" w:color="auto"/>
                                <w:right w:val="none" w:sz="0" w:space="0" w:color="auto"/>
                              </w:divBdr>
                              <w:divsChild>
                                <w:div w:id="1708018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9105614">
                          <w:marLeft w:val="0"/>
                          <w:marRight w:val="0"/>
                          <w:marTop w:val="0"/>
                          <w:marBottom w:val="0"/>
                          <w:divBdr>
                            <w:top w:val="none" w:sz="0" w:space="0" w:color="auto"/>
                            <w:left w:val="none" w:sz="0" w:space="0" w:color="auto"/>
                            <w:bottom w:val="none" w:sz="0" w:space="0" w:color="auto"/>
                            <w:right w:val="none" w:sz="0" w:space="0" w:color="auto"/>
                          </w:divBdr>
                        </w:div>
                        <w:div w:id="1778985446">
                          <w:marLeft w:val="0"/>
                          <w:marRight w:val="0"/>
                          <w:marTop w:val="0"/>
                          <w:marBottom w:val="0"/>
                          <w:divBdr>
                            <w:top w:val="none" w:sz="0" w:space="0" w:color="auto"/>
                            <w:left w:val="none" w:sz="0" w:space="0" w:color="auto"/>
                            <w:bottom w:val="none" w:sz="0" w:space="0" w:color="auto"/>
                            <w:right w:val="none" w:sz="0" w:space="0" w:color="auto"/>
                          </w:divBdr>
                          <w:divsChild>
                            <w:div w:id="581838896">
                              <w:marLeft w:val="0"/>
                              <w:marRight w:val="0"/>
                              <w:marTop w:val="0"/>
                              <w:marBottom w:val="0"/>
                              <w:divBdr>
                                <w:top w:val="none" w:sz="0" w:space="0" w:color="auto"/>
                                <w:left w:val="none" w:sz="0" w:space="0" w:color="auto"/>
                                <w:bottom w:val="none" w:sz="0" w:space="0" w:color="auto"/>
                                <w:right w:val="none" w:sz="0" w:space="0" w:color="auto"/>
                              </w:divBdr>
                            </w:div>
                            <w:div w:id="1104153520">
                              <w:marLeft w:val="3150"/>
                              <w:marRight w:val="0"/>
                              <w:marTop w:val="0"/>
                              <w:marBottom w:val="0"/>
                              <w:divBdr>
                                <w:top w:val="none" w:sz="0" w:space="0" w:color="auto"/>
                                <w:left w:val="none" w:sz="0" w:space="0" w:color="auto"/>
                                <w:bottom w:val="none" w:sz="0" w:space="0" w:color="auto"/>
                                <w:right w:val="none" w:sz="0" w:space="0" w:color="auto"/>
                              </w:divBdr>
                              <w:divsChild>
                                <w:div w:id="793408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2599411">
                          <w:marLeft w:val="0"/>
                          <w:marRight w:val="0"/>
                          <w:marTop w:val="0"/>
                          <w:marBottom w:val="0"/>
                          <w:divBdr>
                            <w:top w:val="none" w:sz="0" w:space="0" w:color="auto"/>
                            <w:left w:val="none" w:sz="0" w:space="0" w:color="auto"/>
                            <w:bottom w:val="none" w:sz="0" w:space="0" w:color="auto"/>
                            <w:right w:val="none" w:sz="0" w:space="0" w:color="auto"/>
                          </w:divBdr>
                          <w:divsChild>
                            <w:div w:id="731735016">
                              <w:marLeft w:val="0"/>
                              <w:marRight w:val="0"/>
                              <w:marTop w:val="0"/>
                              <w:marBottom w:val="0"/>
                              <w:divBdr>
                                <w:top w:val="none" w:sz="0" w:space="0" w:color="auto"/>
                                <w:left w:val="none" w:sz="0" w:space="0" w:color="auto"/>
                                <w:bottom w:val="none" w:sz="0" w:space="0" w:color="auto"/>
                                <w:right w:val="none" w:sz="0" w:space="0" w:color="auto"/>
                              </w:divBdr>
                            </w:div>
                            <w:div w:id="1404181118">
                              <w:marLeft w:val="3150"/>
                              <w:marRight w:val="0"/>
                              <w:marTop w:val="0"/>
                              <w:marBottom w:val="0"/>
                              <w:divBdr>
                                <w:top w:val="none" w:sz="0" w:space="0" w:color="auto"/>
                                <w:left w:val="none" w:sz="0" w:space="0" w:color="auto"/>
                                <w:bottom w:val="none" w:sz="0" w:space="0" w:color="auto"/>
                                <w:right w:val="none" w:sz="0" w:space="0" w:color="auto"/>
                              </w:divBdr>
                              <w:divsChild>
                                <w:div w:id="1656563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39192394">
      <w:bodyDiv w:val="1"/>
      <w:marLeft w:val="0"/>
      <w:marRight w:val="0"/>
      <w:marTop w:val="0"/>
      <w:marBottom w:val="0"/>
      <w:divBdr>
        <w:top w:val="none" w:sz="0" w:space="0" w:color="auto"/>
        <w:left w:val="none" w:sz="0" w:space="0" w:color="auto"/>
        <w:bottom w:val="none" w:sz="0" w:space="0" w:color="auto"/>
        <w:right w:val="none" w:sz="0" w:space="0" w:color="auto"/>
      </w:divBdr>
      <w:divsChild>
        <w:div w:id="552080614">
          <w:marLeft w:val="0"/>
          <w:marRight w:val="0"/>
          <w:marTop w:val="0"/>
          <w:marBottom w:val="0"/>
          <w:divBdr>
            <w:top w:val="none" w:sz="0" w:space="0" w:color="auto"/>
            <w:left w:val="none" w:sz="0" w:space="0" w:color="auto"/>
            <w:bottom w:val="none" w:sz="0" w:space="0" w:color="auto"/>
            <w:right w:val="none" w:sz="0" w:space="0" w:color="auto"/>
          </w:divBdr>
          <w:divsChild>
            <w:div w:id="788470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098809">
      <w:bodyDiv w:val="1"/>
      <w:marLeft w:val="0"/>
      <w:marRight w:val="0"/>
      <w:marTop w:val="0"/>
      <w:marBottom w:val="0"/>
      <w:divBdr>
        <w:top w:val="none" w:sz="0" w:space="0" w:color="auto"/>
        <w:left w:val="none" w:sz="0" w:space="0" w:color="auto"/>
        <w:bottom w:val="none" w:sz="0" w:space="0" w:color="auto"/>
        <w:right w:val="none" w:sz="0" w:space="0" w:color="auto"/>
      </w:divBdr>
      <w:divsChild>
        <w:div w:id="1434671619">
          <w:marLeft w:val="0"/>
          <w:marRight w:val="0"/>
          <w:marTop w:val="0"/>
          <w:marBottom w:val="0"/>
          <w:divBdr>
            <w:top w:val="none" w:sz="0" w:space="0" w:color="auto"/>
            <w:left w:val="none" w:sz="0" w:space="0" w:color="auto"/>
            <w:bottom w:val="none" w:sz="0" w:space="0" w:color="auto"/>
            <w:right w:val="none" w:sz="0" w:space="0" w:color="auto"/>
          </w:divBdr>
          <w:divsChild>
            <w:div w:id="1195772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676901">
      <w:bodyDiv w:val="1"/>
      <w:marLeft w:val="0"/>
      <w:marRight w:val="0"/>
      <w:marTop w:val="0"/>
      <w:marBottom w:val="0"/>
      <w:divBdr>
        <w:top w:val="none" w:sz="0" w:space="0" w:color="auto"/>
        <w:left w:val="none" w:sz="0" w:space="0" w:color="auto"/>
        <w:bottom w:val="none" w:sz="0" w:space="0" w:color="auto"/>
        <w:right w:val="none" w:sz="0" w:space="0" w:color="auto"/>
      </w:divBdr>
      <w:divsChild>
        <w:div w:id="666060951">
          <w:marLeft w:val="0"/>
          <w:marRight w:val="0"/>
          <w:marTop w:val="0"/>
          <w:marBottom w:val="0"/>
          <w:divBdr>
            <w:top w:val="none" w:sz="0" w:space="0" w:color="auto"/>
            <w:left w:val="none" w:sz="0" w:space="0" w:color="auto"/>
            <w:bottom w:val="none" w:sz="0" w:space="0" w:color="auto"/>
            <w:right w:val="none" w:sz="0" w:space="0" w:color="auto"/>
          </w:divBdr>
          <w:divsChild>
            <w:div w:id="117995123">
              <w:marLeft w:val="0"/>
              <w:marRight w:val="0"/>
              <w:marTop w:val="0"/>
              <w:marBottom w:val="0"/>
              <w:divBdr>
                <w:top w:val="none" w:sz="0" w:space="0" w:color="auto"/>
                <w:left w:val="none" w:sz="0" w:space="0" w:color="auto"/>
                <w:bottom w:val="none" w:sz="0" w:space="0" w:color="auto"/>
                <w:right w:val="none" w:sz="0" w:space="0" w:color="auto"/>
              </w:divBdr>
            </w:div>
            <w:div w:id="200440145">
              <w:marLeft w:val="0"/>
              <w:marRight w:val="0"/>
              <w:marTop w:val="0"/>
              <w:marBottom w:val="0"/>
              <w:divBdr>
                <w:top w:val="none" w:sz="0" w:space="0" w:color="auto"/>
                <w:left w:val="none" w:sz="0" w:space="0" w:color="auto"/>
                <w:bottom w:val="none" w:sz="0" w:space="0" w:color="auto"/>
                <w:right w:val="none" w:sz="0" w:space="0" w:color="auto"/>
              </w:divBdr>
            </w:div>
            <w:div w:id="649598541">
              <w:marLeft w:val="0"/>
              <w:marRight w:val="0"/>
              <w:marTop w:val="0"/>
              <w:marBottom w:val="0"/>
              <w:divBdr>
                <w:top w:val="none" w:sz="0" w:space="0" w:color="auto"/>
                <w:left w:val="none" w:sz="0" w:space="0" w:color="auto"/>
                <w:bottom w:val="none" w:sz="0" w:space="0" w:color="auto"/>
                <w:right w:val="none" w:sz="0" w:space="0" w:color="auto"/>
              </w:divBdr>
            </w:div>
            <w:div w:id="1103375507">
              <w:marLeft w:val="0"/>
              <w:marRight w:val="0"/>
              <w:marTop w:val="0"/>
              <w:marBottom w:val="0"/>
              <w:divBdr>
                <w:top w:val="none" w:sz="0" w:space="0" w:color="auto"/>
                <w:left w:val="none" w:sz="0" w:space="0" w:color="auto"/>
                <w:bottom w:val="none" w:sz="0" w:space="0" w:color="auto"/>
                <w:right w:val="none" w:sz="0" w:space="0" w:color="auto"/>
              </w:divBdr>
            </w:div>
            <w:div w:id="1200239239">
              <w:marLeft w:val="0"/>
              <w:marRight w:val="0"/>
              <w:marTop w:val="0"/>
              <w:marBottom w:val="0"/>
              <w:divBdr>
                <w:top w:val="none" w:sz="0" w:space="0" w:color="auto"/>
                <w:left w:val="none" w:sz="0" w:space="0" w:color="auto"/>
                <w:bottom w:val="none" w:sz="0" w:space="0" w:color="auto"/>
                <w:right w:val="none" w:sz="0" w:space="0" w:color="auto"/>
              </w:divBdr>
            </w:div>
            <w:div w:id="1219897589">
              <w:marLeft w:val="0"/>
              <w:marRight w:val="0"/>
              <w:marTop w:val="0"/>
              <w:marBottom w:val="0"/>
              <w:divBdr>
                <w:top w:val="none" w:sz="0" w:space="0" w:color="auto"/>
                <w:left w:val="none" w:sz="0" w:space="0" w:color="auto"/>
                <w:bottom w:val="none" w:sz="0" w:space="0" w:color="auto"/>
                <w:right w:val="none" w:sz="0" w:space="0" w:color="auto"/>
              </w:divBdr>
            </w:div>
            <w:div w:id="1931043080">
              <w:marLeft w:val="0"/>
              <w:marRight w:val="0"/>
              <w:marTop w:val="0"/>
              <w:marBottom w:val="0"/>
              <w:divBdr>
                <w:top w:val="none" w:sz="0" w:space="0" w:color="auto"/>
                <w:left w:val="none" w:sz="0" w:space="0" w:color="auto"/>
                <w:bottom w:val="none" w:sz="0" w:space="0" w:color="auto"/>
                <w:right w:val="none" w:sz="0" w:space="0" w:color="auto"/>
              </w:divBdr>
            </w:div>
            <w:div w:id="2070957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650542">
      <w:bodyDiv w:val="1"/>
      <w:marLeft w:val="0"/>
      <w:marRight w:val="0"/>
      <w:marTop w:val="0"/>
      <w:marBottom w:val="0"/>
      <w:divBdr>
        <w:top w:val="none" w:sz="0" w:space="0" w:color="auto"/>
        <w:left w:val="none" w:sz="0" w:space="0" w:color="auto"/>
        <w:bottom w:val="none" w:sz="0" w:space="0" w:color="auto"/>
        <w:right w:val="none" w:sz="0" w:space="0" w:color="auto"/>
      </w:divBdr>
      <w:divsChild>
        <w:div w:id="131800702">
          <w:marLeft w:val="0"/>
          <w:marRight w:val="0"/>
          <w:marTop w:val="0"/>
          <w:marBottom w:val="0"/>
          <w:divBdr>
            <w:top w:val="none" w:sz="0" w:space="0" w:color="auto"/>
            <w:left w:val="none" w:sz="0" w:space="0" w:color="auto"/>
            <w:bottom w:val="none" w:sz="0" w:space="0" w:color="auto"/>
            <w:right w:val="none" w:sz="0" w:space="0" w:color="auto"/>
          </w:divBdr>
          <w:divsChild>
            <w:div w:id="677661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931521">
      <w:bodyDiv w:val="1"/>
      <w:marLeft w:val="0"/>
      <w:marRight w:val="0"/>
      <w:marTop w:val="0"/>
      <w:marBottom w:val="0"/>
      <w:divBdr>
        <w:top w:val="none" w:sz="0" w:space="0" w:color="auto"/>
        <w:left w:val="none" w:sz="0" w:space="0" w:color="auto"/>
        <w:bottom w:val="none" w:sz="0" w:space="0" w:color="auto"/>
        <w:right w:val="none" w:sz="0" w:space="0" w:color="auto"/>
      </w:divBdr>
      <w:divsChild>
        <w:div w:id="1469543879">
          <w:marLeft w:val="0"/>
          <w:marRight w:val="0"/>
          <w:marTop w:val="0"/>
          <w:marBottom w:val="0"/>
          <w:divBdr>
            <w:top w:val="none" w:sz="0" w:space="0" w:color="auto"/>
            <w:left w:val="none" w:sz="0" w:space="0" w:color="auto"/>
            <w:bottom w:val="none" w:sz="0" w:space="0" w:color="auto"/>
            <w:right w:val="none" w:sz="0" w:space="0" w:color="auto"/>
          </w:divBdr>
          <w:divsChild>
            <w:div w:id="786504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tif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tif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tiff"/></Relationships>
</file>

<file path=word/_rels/header1.xml.rels><?xml version="1.0" encoding="UTF-8" standalone="yes"?>
<Relationships xmlns="http://schemas.openxmlformats.org/package/2006/relationships"><Relationship Id="rId1" Type="http://schemas.openxmlformats.org/officeDocument/2006/relationships/image" Target="media/image7.w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21554D-F1FB-4D93-8F62-7DB953C48E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1424</Words>
  <Characters>7714</Characters>
  <Application>Microsoft Office Word</Application>
  <DocSecurity>0</DocSecurity>
  <Lines>64</Lines>
  <Paragraphs>18</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Tebis Pressemeldung vor EMO 2011</vt:lpstr>
      <vt:lpstr>Tebis Pressemeldung vor EMO 2011</vt:lpstr>
    </vt:vector>
  </TitlesOfParts>
  <Company>Tebis AG</Company>
  <LinksUpToDate>false</LinksUpToDate>
  <CharactersWithSpaces>9120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Tebis Pressemeldung vor EMO 2011</dc:title>
  <dc:subject>Komplettbearbeitung</dc:subject>
  <dc:creator>Michael Klocke</dc:creator>
  <cp:lastModifiedBy>Krispler, Andrea</cp:lastModifiedBy>
  <cp:revision>10</cp:revision>
  <cp:lastPrinted>2019-02-28T08:28:00Z</cp:lastPrinted>
  <dcterms:created xsi:type="dcterms:W3CDTF">2019-02-28T11:58:00Z</dcterms:created>
  <dcterms:modified xsi:type="dcterms:W3CDTF">2019-03-22T12:43:00Z</dcterms:modified>
</cp:coreProperties>
</file>