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028E" w:rsidRDefault="0097028E" w:rsidP="0097028E">
      <w:pPr>
        <w:spacing w:after="0"/>
        <w:jc w:val="right"/>
        <w:outlineLvl w:val="0"/>
        <w:rPr>
          <w:rFonts w:cs="Arial"/>
          <w:b/>
          <w:noProof/>
          <w:kern w:val="32"/>
          <w:sz w:val="32"/>
          <w:szCs w:val="32"/>
        </w:rPr>
      </w:pPr>
    </w:p>
    <w:p w:rsidR="0097028E" w:rsidRDefault="0097028E" w:rsidP="00A9774F">
      <w:pPr>
        <w:spacing w:after="0"/>
        <w:outlineLvl w:val="0"/>
        <w:rPr>
          <w:rFonts w:cs="Arial"/>
          <w:b/>
          <w:noProof/>
          <w:kern w:val="32"/>
          <w:sz w:val="32"/>
          <w:szCs w:val="32"/>
        </w:rPr>
      </w:pPr>
    </w:p>
    <w:p w:rsidR="00E638AA" w:rsidRPr="00A9774F" w:rsidRDefault="00A9774F" w:rsidP="00A9774F">
      <w:pPr>
        <w:spacing w:after="0"/>
        <w:outlineLvl w:val="0"/>
        <w:rPr>
          <w:rFonts w:cs="Arial"/>
          <w:b/>
          <w:noProof/>
          <w:kern w:val="32"/>
          <w:sz w:val="32"/>
          <w:szCs w:val="32"/>
        </w:rPr>
      </w:pPr>
      <w:r>
        <w:rPr>
          <w:b/>
          <w:sz w:val="32"/>
          <w:szCs w:val="32"/>
        </w:rPr>
        <w:t>Tebis lanza la versión 4.0 edición 7</w:t>
      </w:r>
    </w:p>
    <w:p w:rsidR="00E638AA" w:rsidRPr="00E638AA" w:rsidRDefault="002E42C4" w:rsidP="00952D80">
      <w:pPr>
        <w:pStyle w:val="berschrift24"/>
        <w:rPr>
          <w:rFonts w:cs="Arial"/>
          <w:b w:val="0"/>
          <w:i/>
          <w:noProof/>
          <w:kern w:val="32"/>
          <w:sz w:val="24"/>
          <w:szCs w:val="24"/>
        </w:rPr>
      </w:pPr>
      <w:r>
        <w:rPr>
          <w:b w:val="0"/>
          <w:i/>
          <w:sz w:val="24"/>
          <w:szCs w:val="24"/>
        </w:rPr>
        <w:t>Mejora de la precisión NC para una calidad de fresado insuperable</w:t>
      </w:r>
    </w:p>
    <w:p w:rsidR="00952D80" w:rsidRPr="0006754B" w:rsidRDefault="00952D80" w:rsidP="00952D80">
      <w:pPr>
        <w:pStyle w:val="berschrift24"/>
        <w:rPr>
          <w:rFonts w:cs="Arial"/>
          <w:sz w:val="24"/>
          <w:szCs w:val="24"/>
        </w:rPr>
      </w:pPr>
      <w:r>
        <w:rPr>
          <w:sz w:val="24"/>
          <w:szCs w:val="24"/>
        </w:rPr>
        <w:t>Número de caracteres e imágenes:</w:t>
      </w:r>
      <w:r>
        <w:rPr>
          <w:sz w:val="24"/>
          <w:szCs w:val="24"/>
        </w:rPr>
        <w:tab/>
      </w:r>
      <w:r>
        <w:rPr>
          <w:sz w:val="24"/>
          <w:szCs w:val="24"/>
        </w:rPr>
        <w:tab/>
      </w:r>
      <w:r>
        <w:rPr>
          <w:sz w:val="24"/>
          <w:szCs w:val="24"/>
        </w:rPr>
        <w:tab/>
      </w:r>
      <w:r>
        <w:rPr>
          <w:sz w:val="24"/>
          <w:szCs w:val="24"/>
        </w:rPr>
        <w:tab/>
      </w:r>
    </w:p>
    <w:p w:rsidR="00952D80" w:rsidRPr="005E22AD" w:rsidRDefault="00AD434B" w:rsidP="005B312B">
      <w:pPr>
        <w:rPr>
          <w:rFonts w:cs="Arial"/>
        </w:rPr>
      </w:pPr>
      <w:r>
        <w:t>Aprox. 5.000 caracteres</w:t>
      </w:r>
    </w:p>
    <w:p w:rsidR="00FB0F74" w:rsidRPr="005E22AD" w:rsidRDefault="00E065E0" w:rsidP="005B312B">
      <w:pPr>
        <w:rPr>
          <w:rFonts w:cs="Arial"/>
        </w:rPr>
      </w:pPr>
      <w:r>
        <w:t>6 imágenes</w:t>
      </w:r>
    </w:p>
    <w:p w:rsidR="00477EE2" w:rsidRPr="0006754B" w:rsidRDefault="00477EE2" w:rsidP="00952D80">
      <w:pPr>
        <w:rPr>
          <w:rFonts w:cs="Arial"/>
        </w:rPr>
      </w:pPr>
    </w:p>
    <w:p w:rsidR="00477EE2" w:rsidRPr="0006754B" w:rsidRDefault="00477EE2" w:rsidP="00952D80">
      <w:pPr>
        <w:rPr>
          <w:rFonts w:cs="Arial"/>
        </w:rPr>
      </w:pPr>
      <w:r>
        <w:t xml:space="preserve">Derechos de imagen: Tebis AG </w:t>
      </w:r>
    </w:p>
    <w:p w:rsidR="00477EE2" w:rsidRPr="0006754B" w:rsidRDefault="00477EE2" w:rsidP="00952D80">
      <w:pPr>
        <w:rPr>
          <w:rFonts w:cs="Arial"/>
        </w:rPr>
      </w:pPr>
    </w:p>
    <w:p w:rsidR="00952D80" w:rsidRPr="0006754B" w:rsidRDefault="00952D80" w:rsidP="00952D80">
      <w:pPr>
        <w:pStyle w:val="berschrift24"/>
        <w:rPr>
          <w:rFonts w:cs="Arial"/>
          <w:sz w:val="24"/>
          <w:szCs w:val="24"/>
        </w:rPr>
      </w:pPr>
      <w:r>
        <w:rPr>
          <w:sz w:val="24"/>
          <w:szCs w:val="24"/>
        </w:rPr>
        <w:t>Para obtener más información:</w:t>
      </w:r>
    </w:p>
    <w:p w:rsidR="00952D80" w:rsidRPr="0006754B" w:rsidRDefault="00952D80" w:rsidP="00952D80">
      <w:pPr>
        <w:spacing w:after="0"/>
        <w:rPr>
          <w:rFonts w:cs="Arial"/>
        </w:rPr>
      </w:pPr>
      <w:r>
        <w:t>Michael Klocke</w:t>
      </w:r>
    </w:p>
    <w:p w:rsidR="00952D80" w:rsidRPr="0006754B" w:rsidRDefault="00952D80" w:rsidP="00952D80">
      <w:pPr>
        <w:spacing w:after="0"/>
        <w:rPr>
          <w:rFonts w:cs="Arial"/>
        </w:rPr>
      </w:pPr>
    </w:p>
    <w:p w:rsidR="00952D80" w:rsidRPr="0006754B" w:rsidRDefault="00952D80" w:rsidP="00952D80">
      <w:pPr>
        <w:spacing w:after="0"/>
        <w:rPr>
          <w:rFonts w:cs="Arial"/>
        </w:rPr>
      </w:pPr>
      <w:r>
        <w:t xml:space="preserve">Tebis </w:t>
      </w:r>
    </w:p>
    <w:p w:rsidR="00952D80" w:rsidRPr="0006754B" w:rsidRDefault="00952D80" w:rsidP="00952D80">
      <w:pPr>
        <w:spacing w:after="0"/>
        <w:rPr>
          <w:rFonts w:cs="Arial"/>
        </w:rPr>
      </w:pPr>
      <w:proofErr w:type="spellStart"/>
      <w:r>
        <w:t>Technische</w:t>
      </w:r>
      <w:proofErr w:type="spellEnd"/>
      <w:r>
        <w:t xml:space="preserve"> </w:t>
      </w:r>
      <w:proofErr w:type="spellStart"/>
      <w:r>
        <w:t>Informationssysteme</w:t>
      </w:r>
      <w:proofErr w:type="spellEnd"/>
      <w:r>
        <w:t xml:space="preserve"> AG</w:t>
      </w:r>
    </w:p>
    <w:p w:rsidR="00952D80" w:rsidRPr="0006754B" w:rsidRDefault="00952D80" w:rsidP="00952D80">
      <w:pPr>
        <w:spacing w:after="0"/>
        <w:rPr>
          <w:rFonts w:cs="Arial"/>
        </w:rPr>
      </w:pPr>
      <w:proofErr w:type="spellStart"/>
      <w:r>
        <w:t>Einsteinstr</w:t>
      </w:r>
      <w:proofErr w:type="spellEnd"/>
      <w:r>
        <w:t>. 39</w:t>
      </w:r>
    </w:p>
    <w:p w:rsidR="00952D80" w:rsidRPr="0006754B" w:rsidRDefault="00952D80" w:rsidP="00952D80">
      <w:pPr>
        <w:spacing w:after="0"/>
        <w:rPr>
          <w:rFonts w:cs="Arial"/>
        </w:rPr>
      </w:pPr>
      <w:r>
        <w:t xml:space="preserve">82152 </w:t>
      </w:r>
      <w:proofErr w:type="spellStart"/>
      <w:r>
        <w:t>Martinsried</w:t>
      </w:r>
      <w:proofErr w:type="spellEnd"/>
      <w:r>
        <w:br/>
      </w:r>
    </w:p>
    <w:p w:rsidR="00952D80" w:rsidRPr="0006754B" w:rsidRDefault="00952D80" w:rsidP="00952D80">
      <w:pPr>
        <w:spacing w:after="0"/>
        <w:rPr>
          <w:rFonts w:cs="Arial"/>
        </w:rPr>
      </w:pPr>
      <w:r>
        <w:t>Tel</w:t>
      </w:r>
      <w:r>
        <w:tab/>
        <w:t>+49 / 89 / 8 1 80 3 - 12 14</w:t>
      </w:r>
    </w:p>
    <w:p w:rsidR="00952D80" w:rsidRPr="0006754B" w:rsidRDefault="00952D80" w:rsidP="00952D80">
      <w:pPr>
        <w:spacing w:after="0"/>
        <w:rPr>
          <w:rFonts w:cs="Arial"/>
        </w:rPr>
      </w:pPr>
      <w:r>
        <w:t>Fax</w:t>
      </w:r>
      <w:r>
        <w:tab/>
        <w:t>+49 / 89 / 8 1 80 3 - 22 14</w:t>
      </w:r>
    </w:p>
    <w:p w:rsidR="00952D80" w:rsidRPr="0006754B" w:rsidRDefault="005803E1" w:rsidP="00952D80">
      <w:pPr>
        <w:spacing w:after="0"/>
        <w:rPr>
          <w:rFonts w:cs="Arial"/>
        </w:rPr>
      </w:pPr>
      <w:r>
        <w:br/>
      </w:r>
      <w:r>
        <w:tab/>
        <w:t>michael.klocke@tebis.com</w:t>
      </w:r>
    </w:p>
    <w:p w:rsidR="00952D80" w:rsidRPr="0006754B" w:rsidRDefault="00952D80" w:rsidP="00952D80">
      <w:pPr>
        <w:spacing w:after="0"/>
        <w:rPr>
          <w:rFonts w:cs="Arial"/>
        </w:rPr>
      </w:pPr>
      <w:r>
        <w:tab/>
        <w:t>www.tebis.com</w:t>
      </w:r>
    </w:p>
    <w:p w:rsidR="00952D80" w:rsidRPr="0006754B" w:rsidRDefault="00952D80" w:rsidP="00952D80">
      <w:pPr>
        <w:rPr>
          <w:rFonts w:cs="Arial"/>
        </w:rPr>
      </w:pPr>
    </w:p>
    <w:p w:rsidR="00476DD9" w:rsidRPr="0006754B" w:rsidRDefault="00476DD9" w:rsidP="00952D80">
      <w:pPr>
        <w:rPr>
          <w:rFonts w:cs="Arial"/>
        </w:rPr>
      </w:pPr>
    </w:p>
    <w:p w:rsidR="00952D80" w:rsidRPr="0006754B" w:rsidRDefault="00952D80" w:rsidP="00952D80">
      <w:pPr>
        <w:rPr>
          <w:rFonts w:cs="Arial"/>
        </w:rPr>
      </w:pPr>
      <w:r>
        <w:t>Estaremos encantados si envía esta información a sus lectores y nos hace llegar una copia.</w:t>
      </w:r>
    </w:p>
    <w:p w:rsidR="00A9774F" w:rsidRPr="00A9774F" w:rsidRDefault="007313F6" w:rsidP="00A9774F">
      <w:pPr>
        <w:spacing w:after="0"/>
        <w:outlineLvl w:val="0"/>
        <w:rPr>
          <w:rFonts w:cs="Arial"/>
          <w:b/>
          <w:noProof/>
          <w:kern w:val="32"/>
          <w:sz w:val="32"/>
          <w:szCs w:val="32"/>
        </w:rPr>
      </w:pPr>
      <w:r>
        <w:br w:type="page"/>
      </w:r>
      <w:r>
        <w:rPr>
          <w:b/>
          <w:sz w:val="32"/>
          <w:szCs w:val="32"/>
        </w:rPr>
        <w:lastRenderedPageBreak/>
        <w:t>Tebis lanza la versión 4.0 edición 7</w:t>
      </w:r>
    </w:p>
    <w:p w:rsidR="00C654EC" w:rsidRPr="00CD7338" w:rsidRDefault="00C654EC" w:rsidP="0035452F">
      <w:pPr>
        <w:pStyle w:val="PlainText"/>
        <w:spacing w:line="360" w:lineRule="auto"/>
        <w:rPr>
          <w:rFonts w:ascii="Arial" w:hAnsi="Arial" w:cs="Arial"/>
          <w:b/>
          <w:bCs/>
          <w:sz w:val="22"/>
          <w:szCs w:val="22"/>
          <w:lang w:val="de-DE"/>
        </w:rPr>
      </w:pPr>
    </w:p>
    <w:p w:rsidR="0096259A" w:rsidRDefault="0096259A" w:rsidP="0096259A">
      <w:pPr>
        <w:pStyle w:val="PlainText"/>
        <w:rPr>
          <w:rFonts w:ascii="Arial" w:hAnsi="Arial" w:cs="Arial"/>
          <w:b/>
          <w:bCs/>
          <w:sz w:val="24"/>
          <w:szCs w:val="24"/>
        </w:rPr>
      </w:pPr>
      <w:proofErr w:type="spellStart"/>
      <w:r>
        <w:rPr>
          <w:rFonts w:ascii="Arial" w:hAnsi="Arial"/>
          <w:b/>
          <w:bCs/>
          <w:sz w:val="24"/>
          <w:szCs w:val="24"/>
          <w:u w:val="single"/>
        </w:rPr>
        <w:t>Martinsried</w:t>
      </w:r>
      <w:proofErr w:type="spellEnd"/>
      <w:r>
        <w:rPr>
          <w:rFonts w:ascii="Arial" w:hAnsi="Arial"/>
          <w:b/>
          <w:bCs/>
          <w:sz w:val="24"/>
          <w:szCs w:val="24"/>
          <w:u w:val="single"/>
        </w:rPr>
        <w:t>, 12 de marzo de 2019</w:t>
      </w:r>
      <w:r>
        <w:rPr>
          <w:rFonts w:ascii="Arial" w:hAnsi="Arial"/>
          <w:b/>
          <w:bCs/>
          <w:sz w:val="24"/>
          <w:szCs w:val="24"/>
        </w:rPr>
        <w:t xml:space="preserve"> – Tebis, una compañía especializada en soluciones CAD/CAM y MES para el desarrollo de procesos de fabricación de modelos, troqueles y moldes, anuncia la edición 7 de su software CAD/CAM, que contiene una gran cantidad de nuevas funciones. Entre los aspectos más destacados se encuentran los nuevos desarrollos en el ámbito del fresado simultáneo de 5 ejes, la mejor calidad de las superficies y la mayor comodidad de manejo para el usuario. La versión 4.0 edición 7 de Tebis se presentará con toda probabilidad a finales de marzo. </w:t>
      </w:r>
    </w:p>
    <w:p w:rsidR="0096259A" w:rsidRPr="00E638AA" w:rsidRDefault="0096259A" w:rsidP="0096259A">
      <w:pPr>
        <w:pStyle w:val="intro"/>
        <w:shd w:val="clear" w:color="auto" w:fill="FFFFFF"/>
        <w:rPr>
          <w:rFonts w:ascii="Arial" w:hAnsi="Arial" w:cs="Arial"/>
          <w:u w:val="single"/>
          <w:shd w:val="clear" w:color="auto" w:fill="FFFFFF"/>
        </w:rPr>
      </w:pPr>
      <w:r>
        <w:rPr>
          <w:rFonts w:ascii="Arial" w:hAnsi="Arial"/>
          <w:u w:val="single"/>
          <w:shd w:val="clear" w:color="auto" w:fill="FFFFFF"/>
        </w:rPr>
        <w:t>Mejora de la precisión NC para una calidad de fresado insuperable</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 xml:space="preserve">Helmut Vergin, jefe de producto de Tebis AG en </w:t>
      </w:r>
      <w:proofErr w:type="spellStart"/>
      <w:r>
        <w:rPr>
          <w:rFonts w:ascii="Arial" w:hAnsi="Arial"/>
          <w:shd w:val="clear" w:color="auto" w:fill="FFFFFF"/>
        </w:rPr>
        <w:t>Martinsried</w:t>
      </w:r>
      <w:proofErr w:type="spellEnd"/>
      <w:r>
        <w:rPr>
          <w:rFonts w:ascii="Arial" w:hAnsi="Arial"/>
          <w:shd w:val="clear" w:color="auto" w:fill="FFFFFF"/>
        </w:rPr>
        <w:t xml:space="preserve"> para todo lo relacionado con el ámbito CAM y los procesos de automatización, comenta: "Nuestros clientes nos lo confirman una y otra vez: nadie nos iguala tan fácilmente en estabilidad y calidad de superficies. Con la edición 7 hemos vuelto a subir el listón de manera considerable y optimizado aún más nuestra precisión NC. El cliente puede estar seguro de que siempre obtendrá resultados de fresado de máxima calidad, incluso si </w:t>
      </w:r>
      <w:proofErr w:type="gramStart"/>
      <w:r>
        <w:rPr>
          <w:rFonts w:ascii="Arial" w:hAnsi="Arial"/>
          <w:shd w:val="clear" w:color="auto" w:fill="FFFFFF"/>
        </w:rPr>
        <w:t>las</w:t>
      </w:r>
      <w:proofErr w:type="gramEnd"/>
      <w:r>
        <w:rPr>
          <w:rFonts w:ascii="Arial" w:hAnsi="Arial"/>
          <w:shd w:val="clear" w:color="auto" w:fill="FFFFFF"/>
        </w:rPr>
        <w:t xml:space="preserve"> exigencias aumentan". </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Visión global de las demás novedades y extensiones más importantes de la edición 7:</w:t>
      </w:r>
    </w:p>
    <w:p w:rsidR="00230D95" w:rsidRDefault="005E7EFB" w:rsidP="00E638AA">
      <w:pPr>
        <w:pStyle w:val="intro"/>
        <w:shd w:val="clear" w:color="auto" w:fill="FFFFFF"/>
        <w:rPr>
          <w:rFonts w:ascii="Arial" w:hAnsi="Arial" w:cs="Arial"/>
          <w:u w:val="single"/>
          <w:shd w:val="clear" w:color="auto" w:fill="FFFFFF"/>
        </w:rPr>
      </w:pPr>
      <w:r>
        <w:rPr>
          <w:rFonts w:ascii="Arial" w:hAnsi="Arial"/>
          <w:u w:val="single"/>
          <w:shd w:val="clear" w:color="auto" w:fill="FFFFFF"/>
        </w:rPr>
        <w:t>Desbarbado de 5 ejes*</w:t>
      </w:r>
    </w:p>
    <w:p w:rsidR="002E42C4" w:rsidRDefault="002E42C4">
      <w:pPr>
        <w:pStyle w:val="intro"/>
        <w:shd w:val="clear" w:color="auto" w:fill="FFFFFF"/>
        <w:rPr>
          <w:rFonts w:ascii="Arial" w:hAnsi="Arial" w:cs="Arial"/>
          <w:shd w:val="clear" w:color="auto" w:fill="FFFFFF"/>
        </w:rPr>
      </w:pPr>
      <w:r>
        <w:rPr>
          <w:rFonts w:ascii="Arial" w:hAnsi="Arial"/>
          <w:shd w:val="clear" w:color="auto" w:fill="FFFFFF"/>
        </w:rPr>
        <w:t xml:space="preserve">La nueva función CAM permite desbarbar en varios ejes los bordes afilados de la pieza. Se adapta exactamente a la correspondiente función de preparación CAD. La función detecta automáticamente todos los bordes afilados de una pieza. Si lo desean, los usuarios pueden omitir los taladros que es preciso rebajar. Para la preparación óptima de un mecanizado de desbarbado sencillo con plantillas NC, el software guarda de forma estructurada las superficies creadas de los bordes. Los bordes de la pieza se seleccionan automáticamente. Dado que la determinación automática de la orientación y la prevención automática de colisiones del mango o soporte están integradas, los usuarios pueden crear con facilidad y rapidez sendas viables para el desbarbado. La nueva función CAM es adecuada tanto para fresas esféricas como cónicas. </w:t>
      </w:r>
    </w:p>
    <w:p w:rsidR="002E42C4" w:rsidRDefault="002002C0"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Planificación del trabajo y automatización NC</w:t>
      </w:r>
    </w:p>
    <w:p w:rsidR="002E42C4" w:rsidRDefault="002E42C4" w:rsidP="002E42C4">
      <w:pPr>
        <w:pStyle w:val="intro"/>
        <w:shd w:val="clear" w:color="auto" w:fill="FFFFFF"/>
        <w:rPr>
          <w:rFonts w:ascii="Arial" w:hAnsi="Arial" w:cs="Arial"/>
          <w:shd w:val="clear" w:color="auto" w:fill="FFFFFF"/>
        </w:rPr>
      </w:pPr>
      <w:r>
        <w:rPr>
          <w:rFonts w:ascii="Arial" w:hAnsi="Arial"/>
          <w:shd w:val="clear" w:color="auto" w:fill="FFFFFF"/>
        </w:rPr>
        <w:t>La nueva opción de ordenación garantiza una mejor calidad de las superficies. Si lo desean, los usuarios pueden ordenar las sendas desde fuera hacia dentro o desde dentro hacia fuera. Esto permite adaptar los mecanizados paralelos a un eje perfectamente a la tarea en cuestión</w:t>
      </w:r>
    </w:p>
    <w:p w:rsidR="00F25B14" w:rsidRDefault="00552C47" w:rsidP="002E42C4">
      <w:pPr>
        <w:pStyle w:val="intro"/>
        <w:shd w:val="clear" w:color="auto" w:fill="FFFFFF"/>
        <w:rPr>
          <w:rFonts w:ascii="Arial" w:hAnsi="Arial" w:cs="Arial"/>
          <w:shd w:val="clear" w:color="auto" w:fill="FFFFFF"/>
        </w:rPr>
      </w:pPr>
      <w:r>
        <w:rPr>
          <w:rFonts w:ascii="Arial" w:hAnsi="Arial"/>
          <w:shd w:val="clear" w:color="auto" w:fill="FFFFFF"/>
        </w:rPr>
        <w:t xml:space="preserve">La edición 7 ofrece un análisis de material residual "que participa activamente": muestra el material residual basándose en sendas en forma de sombreados de color </w:t>
      </w:r>
      <w:r>
        <w:rPr>
          <w:rFonts w:ascii="Arial" w:hAnsi="Arial"/>
          <w:shd w:val="clear" w:color="auto" w:fill="FFFFFF"/>
        </w:rPr>
        <w:lastRenderedPageBreak/>
        <w:t xml:space="preserve">y dispone además de un sistema de medición online. Los usuarios pueden acceder ahora al correspondiente resultado del análisis en el plan de trabajo. Esto permite preparar de forma rápida y clara incluso las piezas más complejas y simplificar la programación NC. </w:t>
      </w:r>
    </w:p>
    <w:p w:rsidR="00635568" w:rsidRDefault="00635568" w:rsidP="002E42C4">
      <w:pPr>
        <w:pStyle w:val="intro"/>
        <w:shd w:val="clear" w:color="auto" w:fill="FFFFFF"/>
        <w:rPr>
          <w:rFonts w:ascii="Arial" w:hAnsi="Arial" w:cs="Arial"/>
          <w:shd w:val="clear" w:color="auto" w:fill="FFFFFF"/>
        </w:rPr>
      </w:pPr>
      <w:r>
        <w:rPr>
          <w:rFonts w:ascii="Arial" w:hAnsi="Arial"/>
          <w:shd w:val="clear" w:color="auto" w:fill="FFFFFF"/>
        </w:rPr>
        <w:t xml:space="preserve">La edición 7 ofrece una mayor flexibilidad en la fabricación de </w:t>
      </w:r>
      <w:proofErr w:type="spellStart"/>
      <w:r>
        <w:rPr>
          <w:rFonts w:ascii="Arial" w:hAnsi="Arial"/>
          <w:shd w:val="clear" w:color="auto" w:fill="FFFFFF"/>
        </w:rPr>
        <w:t>features</w:t>
      </w:r>
      <w:proofErr w:type="spellEnd"/>
      <w:r>
        <w:rPr>
          <w:rFonts w:ascii="Arial" w:hAnsi="Arial"/>
          <w:shd w:val="clear" w:color="auto" w:fill="FFFFFF"/>
        </w:rPr>
        <w:t xml:space="preserve">, es decir, objetos de mecanizado guardados paramétricamente. Si lo desean, los usuarios pueden establecer ahora diferentes características como, por ejemplo, acabado o desbaste, en la administración de </w:t>
      </w:r>
      <w:proofErr w:type="spellStart"/>
      <w:r>
        <w:rPr>
          <w:rFonts w:ascii="Arial" w:hAnsi="Arial"/>
          <w:shd w:val="clear" w:color="auto" w:fill="FFFFFF"/>
        </w:rPr>
        <w:t>features</w:t>
      </w:r>
      <w:proofErr w:type="spellEnd"/>
      <w:r>
        <w:rPr>
          <w:rFonts w:ascii="Arial" w:hAnsi="Arial"/>
          <w:shd w:val="clear" w:color="auto" w:fill="FFFFFF"/>
        </w:rPr>
        <w:t xml:space="preserve"> para superficies de flancos y fondos. Asimismo, se ha optimizado aún más la detección automática de taladros. También es posible definir diámetros mínimos para los taladros. Los usuarios establecen así de forma selectiva los taladros que desean utilizar como </w:t>
      </w:r>
      <w:proofErr w:type="spellStart"/>
      <w:r>
        <w:rPr>
          <w:rFonts w:ascii="Arial" w:hAnsi="Arial"/>
          <w:shd w:val="clear" w:color="auto" w:fill="FFFFFF"/>
        </w:rPr>
        <w:t>features</w:t>
      </w:r>
      <w:proofErr w:type="spellEnd"/>
      <w:r>
        <w:rPr>
          <w:rFonts w:ascii="Arial" w:hAnsi="Arial"/>
          <w:shd w:val="clear" w:color="auto" w:fill="FFFFFF"/>
        </w:rPr>
        <w:t xml:space="preserve"> de mecanizado. </w:t>
      </w:r>
    </w:p>
    <w:p w:rsidR="00635568" w:rsidRPr="00635568" w:rsidRDefault="00635568"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Fresado de corte y corte por láser</w:t>
      </w:r>
    </w:p>
    <w:p w:rsidR="00552C47" w:rsidRDefault="002D7F59" w:rsidP="002E42C4">
      <w:pPr>
        <w:pStyle w:val="intro"/>
        <w:shd w:val="clear" w:color="auto" w:fill="FFFFFF"/>
        <w:rPr>
          <w:rFonts w:ascii="Arial" w:hAnsi="Arial" w:cs="Arial"/>
          <w:shd w:val="clear" w:color="auto" w:fill="FFFFFF"/>
        </w:rPr>
      </w:pPr>
      <w:r>
        <w:rPr>
          <w:rFonts w:ascii="Arial" w:hAnsi="Arial"/>
          <w:shd w:val="clear" w:color="auto" w:fill="FFFFFF"/>
        </w:rPr>
        <w:t xml:space="preserve">En la edición 7, una gran cantidad de sofisticados ajustes agilizan el mecanizado NC en el fresado de corte y el corte por láser. Aquí se incluye, por ejemplo, el hecho de que ahora se utilizan uniones circulares de avance rápido que requieren muchos menos puntos NC que el procedimiento convencional. Además, en la transición de avance rápido a avance es posible ajustar un avance de descenso independiente, lo que permite a los usuarios adaptar los programas NC a la situación de mecanizado con total flexibilidad. </w:t>
      </w:r>
    </w:p>
    <w:p w:rsidR="002D7F59" w:rsidRPr="0077017C" w:rsidRDefault="0077017C"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Tecnología de máquina</w:t>
      </w:r>
    </w:p>
    <w:p w:rsidR="001A024B"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En la edición 7, la biblioteca de herramientas con la ampliación de su asignación automática de nombres permite simplificar notablemente la gestión de herramientas. Entre las propiedades avanzadas en la asignación automática de nombres se encuentran, por ejemplo, el tipo de rosca y el número de fresas, o también la longitud útil y la longitud de inserción de la herramienta completa. </w:t>
      </w:r>
    </w:p>
    <w:p w:rsidR="0077017C"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En la edición 7 se accede automáticamente a los ciclos para la medición de herramientas en geometrías complejas de corte. Así, la posterior edición manual y la gran cantidad de tiempo que esta conlleva desaparecen.  </w:t>
      </w:r>
    </w:p>
    <w:p w:rsidR="00D01E17" w:rsidRPr="00D01E17" w:rsidRDefault="0066247F"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Diseño y confort</w:t>
      </w:r>
    </w:p>
    <w:p w:rsidR="0077017C" w:rsidRDefault="00D01E17" w:rsidP="002E42C4">
      <w:pPr>
        <w:pStyle w:val="intro"/>
        <w:shd w:val="clear" w:color="auto" w:fill="FFFFFF"/>
        <w:rPr>
          <w:rFonts w:ascii="Arial" w:hAnsi="Arial" w:cs="Arial"/>
          <w:shd w:val="clear" w:color="auto" w:fill="FFFFFF"/>
        </w:rPr>
      </w:pPr>
      <w:r>
        <w:rPr>
          <w:rFonts w:ascii="Arial" w:hAnsi="Arial"/>
          <w:shd w:val="clear" w:color="auto" w:fill="FFFFFF"/>
        </w:rPr>
        <w:t xml:space="preserve">El corte con el sólido exacto se ha simplificado de manera considerable: los usuarios indican un ángulo de separación de antemano, creando las superficies de contorno para troqueles de corte y de conformación posterior con alivio escalonado. </w:t>
      </w:r>
    </w:p>
    <w:p w:rsidR="0066247F" w:rsidRDefault="0066247F" w:rsidP="0066247F">
      <w:pPr>
        <w:pStyle w:val="intro"/>
        <w:shd w:val="clear" w:color="auto" w:fill="FFFFFF"/>
        <w:rPr>
          <w:rFonts w:ascii="Arial" w:hAnsi="Arial" w:cs="Arial"/>
          <w:shd w:val="clear" w:color="auto" w:fill="FFFFFF"/>
        </w:rPr>
      </w:pPr>
      <w:r>
        <w:rPr>
          <w:rFonts w:ascii="Arial" w:hAnsi="Arial"/>
          <w:shd w:val="clear" w:color="auto" w:fill="FFFFFF"/>
        </w:rPr>
        <w:t>La posibilidad de importar de forma rápida y sencilla la configuración individual de usuario de una edición anterior ofrece mucho más que confort a los usuarios: ahora es posible importar barras de herramientas, entornos de trabajo y otros ajustes de usuario con solo pulsar un botón.</w:t>
      </w:r>
    </w:p>
    <w:p w:rsidR="00BF332D" w:rsidRDefault="0066247F" w:rsidP="002E42C4">
      <w:pPr>
        <w:pStyle w:val="intro"/>
        <w:shd w:val="clear" w:color="auto" w:fill="FFFFFF"/>
        <w:rPr>
          <w:rFonts w:ascii="Arial" w:hAnsi="Arial" w:cs="Arial"/>
          <w:shd w:val="clear" w:color="auto" w:fill="FFFFFF"/>
        </w:rPr>
      </w:pPr>
      <w:r>
        <w:rPr>
          <w:rFonts w:ascii="Arial" w:hAnsi="Arial"/>
          <w:shd w:val="clear" w:color="auto" w:fill="FFFFFF"/>
        </w:rPr>
        <w:t xml:space="preserve">La interfaz STEP mejorada y la posibilidad de imprimir directamente copias de pantalla completan las funciones de la versión 4.1 edición 7 de Tebis. </w:t>
      </w:r>
    </w:p>
    <w:p w:rsidR="0077017C" w:rsidRPr="00BF332D" w:rsidRDefault="00BF332D" w:rsidP="00336699">
      <w:pPr>
        <w:spacing w:after="0"/>
        <w:outlineLvl w:val="0"/>
        <w:rPr>
          <w:shd w:val="clear" w:color="auto" w:fill="FFFFFF"/>
        </w:rPr>
      </w:pPr>
      <w:r>
        <w:rPr>
          <w:shd w:val="clear" w:color="auto" w:fill="FFFFFF"/>
        </w:rPr>
        <w:lastRenderedPageBreak/>
        <w:t>*</w:t>
      </w:r>
      <w:r>
        <w:rPr>
          <w:i/>
          <w:shd w:val="clear" w:color="auto" w:fill="FFFFFF"/>
        </w:rPr>
        <w:t>Nota para los editores: En la nota de prensa "Desbarbado automatizado de varios ejes con Tebis</w:t>
      </w:r>
      <w:r>
        <w:rPr>
          <w:shd w:val="clear" w:color="auto" w:fill="FFFFFF"/>
        </w:rPr>
        <w:t xml:space="preserve">" del 12 de marzo de 2019 </w:t>
      </w:r>
      <w:r>
        <w:rPr>
          <w:i/>
          <w:shd w:val="clear" w:color="auto" w:fill="FFFFFF"/>
        </w:rPr>
        <w:t>Tebis se considera un pionero en la dirección de Industria 4.0 para sus clientes</w:t>
      </w:r>
      <w:r w:rsidR="00CD7338">
        <w:rPr>
          <w:i/>
          <w:shd w:val="clear" w:color="auto" w:fill="FFFFFF"/>
        </w:rPr>
        <w:t xml:space="preserve"> </w:t>
      </w:r>
      <w:r>
        <w:rPr>
          <w:i/>
          <w:shd w:val="clear" w:color="auto" w:fill="FFFFFF"/>
        </w:rPr>
        <w:t>figuran más detalles sobre la nueva función CAM de desbarbado de 5 ejes en la versión 4.0 edición 7 de Tebis</w:t>
      </w:r>
    </w:p>
    <w:p w:rsidR="006E4948" w:rsidRDefault="006E4948" w:rsidP="00F25B14">
      <w:pPr>
        <w:spacing w:after="480"/>
        <w:rPr>
          <w:b/>
          <w:sz w:val="32"/>
          <w:szCs w:val="32"/>
        </w:rPr>
      </w:pPr>
    </w:p>
    <w:p w:rsidR="004529D5" w:rsidRPr="00F25B14" w:rsidRDefault="00FF2EC1" w:rsidP="00F25B14">
      <w:pPr>
        <w:spacing w:after="480"/>
        <w:rPr>
          <w:rFonts w:cs="Arial"/>
          <w:b/>
          <w:sz w:val="32"/>
          <w:szCs w:val="32"/>
        </w:rPr>
      </w:pPr>
      <w:r>
        <w:rPr>
          <w:b/>
          <w:sz w:val="32"/>
          <w:szCs w:val="32"/>
        </w:rPr>
        <w:t>Imágenes</w:t>
      </w:r>
    </w:p>
    <w:p w:rsidR="00F25B14" w:rsidRDefault="00F25B14" w:rsidP="00025EB1">
      <w:pPr>
        <w:rPr>
          <w:rFonts w:cs="Arial"/>
          <w:b/>
        </w:rPr>
      </w:pPr>
    </w:p>
    <w:p w:rsidR="002523C9" w:rsidRDefault="002523C9" w:rsidP="00025EB1">
      <w:pPr>
        <w:rPr>
          <w:rFonts w:cs="Arial"/>
          <w:b/>
        </w:rPr>
      </w:pPr>
      <w:r>
        <w:rPr>
          <w:b/>
          <w:noProof/>
          <w:lang w:val="de-DE" w:eastAsia="zh-CN"/>
        </w:rPr>
        <w:drawing>
          <wp:inline distT="0" distB="0" distL="0" distR="0" wp14:anchorId="6C251012" wp14:editId="64E6642B">
            <wp:extent cx="2199600" cy="1311299"/>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Presse\Pressematerialien\Selbst erstellte Beiträge von Tebis\Fünf Achsen Interview\Helmut Vergin.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199600" cy="1311299"/>
                    </a:xfrm>
                    <a:prstGeom prst="rect">
                      <a:avLst/>
                    </a:prstGeom>
                    <a:noFill/>
                    <a:ln>
                      <a:noFill/>
                    </a:ln>
                  </pic:spPr>
                </pic:pic>
              </a:graphicData>
            </a:graphic>
          </wp:inline>
        </w:drawing>
      </w:r>
    </w:p>
    <w:p w:rsidR="00A03021" w:rsidRPr="00A03021" w:rsidRDefault="00A03021" w:rsidP="00025EB1">
      <w:pPr>
        <w:rPr>
          <w:rFonts w:cs="Arial"/>
          <w:b/>
        </w:rPr>
      </w:pPr>
      <w:r>
        <w:rPr>
          <w:b/>
        </w:rPr>
        <w:t>Imagen 1</w:t>
      </w:r>
    </w:p>
    <w:p w:rsidR="00A03021" w:rsidRDefault="00A03021" w:rsidP="00A03021">
      <w:pPr>
        <w:rPr>
          <w:rFonts w:cs="Arial"/>
          <w:b/>
        </w:rPr>
      </w:pPr>
      <w:r>
        <w:rPr>
          <w:i/>
          <w:sz w:val="22"/>
          <w:szCs w:val="22"/>
        </w:rPr>
        <w:t xml:space="preserve">Helmut Vergin, jefe de producto de Tebis AG en </w:t>
      </w:r>
      <w:proofErr w:type="spellStart"/>
      <w:r>
        <w:rPr>
          <w:i/>
          <w:sz w:val="22"/>
          <w:szCs w:val="22"/>
        </w:rPr>
        <w:t>Martinsried</w:t>
      </w:r>
      <w:proofErr w:type="spellEnd"/>
      <w:r>
        <w:rPr>
          <w:i/>
          <w:sz w:val="22"/>
          <w:szCs w:val="22"/>
        </w:rPr>
        <w:t xml:space="preserve"> para todo lo relacionado con el ámbito CAM y los procesos de automatización</w:t>
      </w:r>
      <w:r>
        <w:rPr>
          <w:b/>
        </w:rPr>
        <w:t xml:space="preserve"> </w:t>
      </w:r>
    </w:p>
    <w:p w:rsidR="00A03021" w:rsidRDefault="00A03021" w:rsidP="00A03021">
      <w:pPr>
        <w:rPr>
          <w:rFonts w:cs="Arial"/>
          <w:b/>
          <w:sz w:val="32"/>
          <w:szCs w:val="32"/>
        </w:rPr>
      </w:pPr>
      <w:r>
        <w:rPr>
          <w:sz w:val="22"/>
          <w:szCs w:val="22"/>
        </w:rPr>
        <w:t>(Imagen: Tebis AG)</w:t>
      </w:r>
    </w:p>
    <w:p w:rsidR="00A03021" w:rsidRDefault="00A03021" w:rsidP="00025EB1">
      <w:pPr>
        <w:rPr>
          <w:rFonts w:cs="Arial"/>
          <w:b/>
        </w:rPr>
      </w:pPr>
    </w:p>
    <w:p w:rsidR="00C674EE" w:rsidRDefault="006B29AD" w:rsidP="00025EB1">
      <w:pPr>
        <w:rPr>
          <w:rFonts w:cs="Arial"/>
          <w:b/>
        </w:rPr>
      </w:pPr>
      <w:r>
        <w:rPr>
          <w:b/>
          <w:noProof/>
          <w:lang w:val="de-DE" w:eastAsia="zh-CN"/>
        </w:rPr>
        <w:drawing>
          <wp:inline distT="0" distB="0" distL="0" distR="0" wp14:anchorId="45067894" wp14:editId="244CB171">
            <wp:extent cx="1155600" cy="1630800"/>
            <wp:effectExtent l="0" t="0" r="6985" b="7620"/>
            <wp:docPr id="1" name="Grafik 1" descr="P:\marketing\INTERN\PRESSE\Pressemitteilungen\2019 R7\Tebis Pressemeldung R7 0319_Bild 2_Höchste Fräsqualität mit Te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marketing\INTERN\PRESSE\Pressemitteilungen\2019 R7\Tebis Pressemeldung R7 0319_Bild 2_Höchste Fräsqualität mit Tebi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5600" cy="1630800"/>
                    </a:xfrm>
                    <a:prstGeom prst="rect">
                      <a:avLst/>
                    </a:prstGeom>
                    <a:noFill/>
                    <a:ln>
                      <a:noFill/>
                    </a:ln>
                  </pic:spPr>
                </pic:pic>
              </a:graphicData>
            </a:graphic>
          </wp:inline>
        </w:drawing>
      </w:r>
    </w:p>
    <w:p w:rsidR="00F25B14" w:rsidRPr="0006754B" w:rsidRDefault="00F25B14" w:rsidP="00025EB1">
      <w:pPr>
        <w:rPr>
          <w:rFonts w:cs="Arial"/>
          <w:b/>
        </w:rPr>
      </w:pPr>
      <w:r>
        <w:rPr>
          <w:b/>
        </w:rPr>
        <w:t xml:space="preserve">Imagen 2: Precisión NC </w:t>
      </w:r>
    </w:p>
    <w:p w:rsidR="004529D5" w:rsidRPr="004529D5" w:rsidRDefault="004529D5" w:rsidP="005E22AD">
      <w:pPr>
        <w:rPr>
          <w:rFonts w:cs="Arial"/>
          <w:i/>
          <w:sz w:val="22"/>
          <w:szCs w:val="22"/>
        </w:rPr>
      </w:pPr>
      <w:r>
        <w:rPr>
          <w:i/>
          <w:sz w:val="22"/>
          <w:szCs w:val="22"/>
        </w:rPr>
        <w:t>Máxima calidad de fresado con la versión 4.0 edición 7 de Tebis</w:t>
      </w:r>
    </w:p>
    <w:p w:rsidR="005E22AD" w:rsidRDefault="005E22AD" w:rsidP="005E22AD">
      <w:pPr>
        <w:rPr>
          <w:rFonts w:cs="Arial"/>
          <w:b/>
          <w:sz w:val="32"/>
          <w:szCs w:val="32"/>
        </w:rPr>
      </w:pPr>
      <w:r>
        <w:rPr>
          <w:sz w:val="22"/>
          <w:szCs w:val="22"/>
        </w:rPr>
        <w:t xml:space="preserve"> (Imagen: Tebis AG)</w:t>
      </w:r>
    </w:p>
    <w:p w:rsidR="005E22AD" w:rsidRPr="0006754B" w:rsidRDefault="005E22AD" w:rsidP="005E22AD">
      <w:pPr>
        <w:rPr>
          <w:rFonts w:cs="Arial"/>
          <w:b/>
          <w:sz w:val="32"/>
          <w:szCs w:val="32"/>
        </w:rPr>
      </w:pPr>
    </w:p>
    <w:p w:rsidR="006B51A8" w:rsidRPr="0006754B" w:rsidRDefault="004529D5" w:rsidP="00EA79F3">
      <w:pPr>
        <w:rPr>
          <w:rFonts w:cs="Arial"/>
          <w:b/>
        </w:rPr>
      </w:pPr>
      <w:r>
        <w:rPr>
          <w:b/>
          <w:noProof/>
          <w:lang w:val="de-DE" w:eastAsia="zh-CN"/>
        </w:rPr>
        <w:lastRenderedPageBreak/>
        <w:drawing>
          <wp:inline distT="0" distB="0" distL="0" distR="0">
            <wp:extent cx="1810800" cy="1357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0800" cy="1357200"/>
                    </a:xfrm>
                    <a:prstGeom prst="rect">
                      <a:avLst/>
                    </a:prstGeom>
                    <a:noFill/>
                    <a:ln>
                      <a:noFill/>
                    </a:ln>
                  </pic:spPr>
                </pic:pic>
              </a:graphicData>
            </a:graphic>
          </wp:inline>
        </w:drawing>
      </w:r>
    </w:p>
    <w:p w:rsidR="00B77029" w:rsidRPr="0006754B" w:rsidRDefault="00B77029" w:rsidP="00EA79F3">
      <w:pPr>
        <w:rPr>
          <w:rFonts w:cs="Arial"/>
          <w:b/>
        </w:rPr>
      </w:pPr>
      <w:r>
        <w:rPr>
          <w:b/>
        </w:rPr>
        <w:t>Imagen 3: Fresado de 5 ejes CAM</w:t>
      </w:r>
    </w:p>
    <w:p w:rsidR="004529D5" w:rsidRDefault="004529D5" w:rsidP="009E3A80">
      <w:pPr>
        <w:rPr>
          <w:rFonts w:cs="Arial"/>
          <w:sz w:val="22"/>
          <w:szCs w:val="22"/>
        </w:rPr>
      </w:pPr>
      <w:r>
        <w:rPr>
          <w:i/>
          <w:sz w:val="22"/>
          <w:szCs w:val="22"/>
        </w:rPr>
        <w:t>Desbarbado automatizado de varios ejes – adecuado para todos los sectores</w:t>
      </w:r>
      <w:r>
        <w:rPr>
          <w:sz w:val="22"/>
          <w:szCs w:val="22"/>
        </w:rPr>
        <w:t xml:space="preserve"> </w:t>
      </w:r>
    </w:p>
    <w:p w:rsidR="00B77029" w:rsidRPr="0006754B" w:rsidRDefault="00B77029" w:rsidP="009E3A80">
      <w:pPr>
        <w:rPr>
          <w:rFonts w:cs="Arial"/>
          <w:sz w:val="22"/>
          <w:szCs w:val="22"/>
        </w:rPr>
      </w:pPr>
      <w:r>
        <w:rPr>
          <w:sz w:val="22"/>
          <w:szCs w:val="22"/>
        </w:rPr>
        <w:t>(Imagen: Tebis AG)</w:t>
      </w:r>
    </w:p>
    <w:p w:rsidR="0006754B" w:rsidRDefault="0006754B" w:rsidP="009E3A80">
      <w:pPr>
        <w:rPr>
          <w:rFonts w:cs="Arial"/>
          <w:sz w:val="22"/>
          <w:szCs w:val="22"/>
        </w:rPr>
      </w:pPr>
    </w:p>
    <w:p w:rsidR="004529D5" w:rsidRPr="0006754B" w:rsidRDefault="00F25B14" w:rsidP="009E3A80">
      <w:pPr>
        <w:rPr>
          <w:rFonts w:cs="Arial"/>
          <w:sz w:val="22"/>
          <w:szCs w:val="22"/>
        </w:rPr>
      </w:pPr>
      <w:r>
        <w:rPr>
          <w:noProof/>
          <w:sz w:val="22"/>
          <w:szCs w:val="22"/>
          <w:lang w:val="de-DE" w:eastAsia="zh-CN"/>
        </w:rPr>
        <w:drawing>
          <wp:inline distT="0" distB="0" distL="0" distR="0">
            <wp:extent cx="1785600" cy="1342800"/>
            <wp:effectExtent l="0" t="0" r="5715" b="0"/>
            <wp:docPr id="4" name="Grafik 4" descr="\\apollon\company\marketing\INTERN\PROSPEKTE_ARBEITSVERZEICHNIS\19_R7\de__CAM-RSIM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ollon\company\marketing\INTERN\PROSPEKTE_ARBEITSVERZEICHNIS\19_R7\de__CAM-RSIMU.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85600" cy="1342800"/>
                    </a:xfrm>
                    <a:prstGeom prst="rect">
                      <a:avLst/>
                    </a:prstGeom>
                    <a:noFill/>
                    <a:ln>
                      <a:noFill/>
                    </a:ln>
                  </pic:spPr>
                </pic:pic>
              </a:graphicData>
            </a:graphic>
          </wp:inline>
        </w:drawing>
      </w:r>
    </w:p>
    <w:p w:rsidR="00B63463" w:rsidRPr="004529D5" w:rsidRDefault="00F25B14" w:rsidP="001B7DA6">
      <w:pPr>
        <w:rPr>
          <w:rFonts w:cs="Arial"/>
          <w:b/>
        </w:rPr>
      </w:pPr>
      <w:r>
        <w:rPr>
          <w:b/>
        </w:rPr>
        <w:t>Imagen 4: Material residual</w:t>
      </w:r>
    </w:p>
    <w:p w:rsidR="004529D5" w:rsidRPr="004529D5" w:rsidRDefault="004529D5" w:rsidP="001B7DA6">
      <w:pPr>
        <w:rPr>
          <w:rFonts w:cs="Arial"/>
          <w:i/>
          <w:sz w:val="22"/>
          <w:szCs w:val="22"/>
        </w:rPr>
      </w:pPr>
      <w:r>
        <w:rPr>
          <w:i/>
          <w:sz w:val="22"/>
          <w:szCs w:val="22"/>
        </w:rPr>
        <w:t>Análisis rápido y claro de material residual</w:t>
      </w:r>
    </w:p>
    <w:p w:rsidR="004529D5" w:rsidRPr="004529D5" w:rsidRDefault="004529D5" w:rsidP="001B7DA6">
      <w:pPr>
        <w:rPr>
          <w:rFonts w:cs="Arial"/>
          <w:sz w:val="22"/>
          <w:szCs w:val="22"/>
        </w:rPr>
      </w:pPr>
      <w:r>
        <w:rPr>
          <w:sz w:val="22"/>
          <w:szCs w:val="22"/>
        </w:rPr>
        <w:t>(Imagen: Tebis AG)</w:t>
      </w:r>
    </w:p>
    <w:p w:rsidR="004529D5" w:rsidRDefault="004529D5" w:rsidP="001B7DA6">
      <w:pPr>
        <w:rPr>
          <w:rFonts w:cs="Arial"/>
          <w:b/>
          <w:sz w:val="22"/>
          <w:szCs w:val="22"/>
        </w:rPr>
      </w:pPr>
    </w:p>
    <w:p w:rsidR="00F25B14" w:rsidRDefault="00F25B14" w:rsidP="001B7DA6">
      <w:pPr>
        <w:rPr>
          <w:rFonts w:cs="Arial"/>
          <w:b/>
          <w:sz w:val="22"/>
          <w:szCs w:val="22"/>
        </w:rPr>
      </w:pPr>
      <w:r>
        <w:rPr>
          <w:b/>
          <w:noProof/>
          <w:sz w:val="22"/>
          <w:szCs w:val="22"/>
          <w:lang w:val="de-DE" w:eastAsia="zh-CN"/>
        </w:rPr>
        <w:drawing>
          <wp:inline distT="0" distB="0" distL="0" distR="0">
            <wp:extent cx="1807200" cy="1360800"/>
            <wp:effectExtent l="0" t="0" r="3175" b="0"/>
            <wp:docPr id="5" name="Grafik 5" descr="\\apollon\company\marketing\INTERN\PROSPEKTE_ARBEITSVERZEICHNIS\19_R7\de__Entgraten-CAD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ollon\company\marketing\INTERN\PROSPEKTE_ARBEITSVERZEICHNIS\19_R7\de__Entgraten-CAD_744x558_300dpi.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7200" cy="1360800"/>
                    </a:xfrm>
                    <a:prstGeom prst="rect">
                      <a:avLst/>
                    </a:prstGeom>
                    <a:noFill/>
                    <a:ln>
                      <a:noFill/>
                    </a:ln>
                  </pic:spPr>
                </pic:pic>
              </a:graphicData>
            </a:graphic>
          </wp:inline>
        </w:drawing>
      </w:r>
    </w:p>
    <w:p w:rsidR="00F25B14" w:rsidRPr="00F25B14" w:rsidRDefault="00F25B14" w:rsidP="001B7DA6">
      <w:pPr>
        <w:rPr>
          <w:rFonts w:cs="Arial"/>
          <w:b/>
        </w:rPr>
      </w:pPr>
      <w:r>
        <w:rPr>
          <w:b/>
        </w:rPr>
        <w:t xml:space="preserve">Imagen 5: Preparación de la fabricación CAD </w:t>
      </w:r>
    </w:p>
    <w:p w:rsidR="00F25B14" w:rsidRPr="00F25B14" w:rsidRDefault="00F25B14" w:rsidP="001B7DA6">
      <w:pPr>
        <w:rPr>
          <w:rFonts w:cs="Arial"/>
          <w:i/>
          <w:sz w:val="22"/>
          <w:szCs w:val="22"/>
        </w:rPr>
      </w:pPr>
      <w:r>
        <w:rPr>
          <w:i/>
          <w:sz w:val="22"/>
          <w:szCs w:val="22"/>
        </w:rPr>
        <w:t>Detección automática de bordes afilados de la pieza</w:t>
      </w:r>
    </w:p>
    <w:p w:rsidR="00F25B14" w:rsidRPr="004529D5" w:rsidRDefault="00E065E0" w:rsidP="00F25B14">
      <w:pPr>
        <w:rPr>
          <w:rFonts w:cs="Arial"/>
          <w:sz w:val="22"/>
          <w:szCs w:val="22"/>
        </w:rPr>
      </w:pPr>
      <w:r>
        <w:rPr>
          <w:sz w:val="22"/>
          <w:szCs w:val="22"/>
        </w:rPr>
        <w:t>(Imagen: Tebis AG)</w:t>
      </w:r>
    </w:p>
    <w:p w:rsidR="00F25B14" w:rsidRDefault="00F25B14" w:rsidP="001B7DA6">
      <w:pPr>
        <w:rPr>
          <w:rFonts w:cs="Arial"/>
          <w:b/>
          <w:sz w:val="22"/>
          <w:szCs w:val="22"/>
        </w:rPr>
      </w:pPr>
    </w:p>
    <w:p w:rsidR="00F25B14" w:rsidRDefault="00F25B14" w:rsidP="001B7DA6">
      <w:pPr>
        <w:rPr>
          <w:rFonts w:cs="Arial"/>
          <w:b/>
          <w:sz w:val="22"/>
          <w:szCs w:val="22"/>
        </w:rPr>
      </w:pPr>
      <w:r>
        <w:rPr>
          <w:b/>
          <w:noProof/>
          <w:sz w:val="22"/>
          <w:szCs w:val="22"/>
          <w:lang w:val="de-DE" w:eastAsia="zh-CN"/>
        </w:rPr>
        <w:lastRenderedPageBreak/>
        <w:drawing>
          <wp:inline distT="0" distB="0" distL="0" distR="0">
            <wp:extent cx="1832400" cy="1378800"/>
            <wp:effectExtent l="0" t="0" r="0" b="0"/>
            <wp:docPr id="6" name="Grafik 6" descr="\\apollon\company\marketing\INTERN\PROSPEKTE_ARBEITSVERZEICHNIS\19_R7\CAD-Umriss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llon\company\marketing\INTERN\PROSPEKTE_ARBEITSVERZEICHNIS\19_R7\CAD-Umriss_744x558_300dpi.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32400" cy="1378800"/>
                    </a:xfrm>
                    <a:prstGeom prst="rect">
                      <a:avLst/>
                    </a:prstGeom>
                    <a:noFill/>
                    <a:ln>
                      <a:noFill/>
                    </a:ln>
                  </pic:spPr>
                </pic:pic>
              </a:graphicData>
            </a:graphic>
          </wp:inline>
        </w:drawing>
      </w:r>
    </w:p>
    <w:p w:rsidR="00E065E0" w:rsidRPr="00E065E0" w:rsidRDefault="00E065E0" w:rsidP="001B7DA6">
      <w:pPr>
        <w:rPr>
          <w:rFonts w:cs="Arial"/>
          <w:b/>
        </w:rPr>
      </w:pPr>
      <w:r>
        <w:rPr>
          <w:b/>
        </w:rPr>
        <w:t xml:space="preserve">Imagen 6: Superficie activa </w:t>
      </w:r>
    </w:p>
    <w:p w:rsidR="00F25B14" w:rsidRPr="00E065E0" w:rsidRDefault="00F25B14" w:rsidP="001B7DA6">
      <w:pPr>
        <w:rPr>
          <w:rFonts w:cs="Arial"/>
          <w:i/>
          <w:sz w:val="22"/>
          <w:szCs w:val="22"/>
        </w:rPr>
      </w:pPr>
      <w:bookmarkStart w:id="0" w:name="_GoBack"/>
      <w:r>
        <w:rPr>
          <w:i/>
          <w:sz w:val="22"/>
          <w:szCs w:val="22"/>
        </w:rPr>
        <w:t>Alivio escalonado automático para un mejor diseño de superficies activas</w:t>
      </w:r>
      <w:bookmarkEnd w:id="0"/>
    </w:p>
    <w:p w:rsidR="00F25B14" w:rsidRPr="004529D5" w:rsidRDefault="00F25B14" w:rsidP="00F25B14">
      <w:pPr>
        <w:rPr>
          <w:rFonts w:cs="Arial"/>
          <w:sz w:val="22"/>
          <w:szCs w:val="22"/>
        </w:rPr>
      </w:pPr>
      <w:r>
        <w:rPr>
          <w:sz w:val="22"/>
          <w:szCs w:val="22"/>
        </w:rPr>
        <w:t>(Imagen: Tebis AG)</w:t>
      </w:r>
    </w:p>
    <w:p w:rsidR="00F25B14" w:rsidRDefault="00F25B14" w:rsidP="001B7DA6">
      <w:pPr>
        <w:rPr>
          <w:rFonts w:cs="Arial"/>
          <w:b/>
          <w:sz w:val="22"/>
          <w:szCs w:val="22"/>
        </w:rPr>
      </w:pPr>
    </w:p>
    <w:p w:rsidR="00522BCD" w:rsidRPr="0006754B" w:rsidRDefault="00522BCD" w:rsidP="001B7DA6">
      <w:pPr>
        <w:rPr>
          <w:rFonts w:cs="Arial"/>
          <w:b/>
          <w:sz w:val="22"/>
          <w:szCs w:val="22"/>
        </w:rPr>
      </w:pPr>
      <w:r>
        <w:rPr>
          <w:b/>
          <w:sz w:val="22"/>
          <w:szCs w:val="22"/>
        </w:rPr>
        <w:t>Acerca de Tebis 4.0</w:t>
      </w:r>
    </w:p>
    <w:p w:rsidR="00522BCD" w:rsidRPr="0006754B" w:rsidRDefault="00522BCD" w:rsidP="00E411A7">
      <w:pPr>
        <w:autoSpaceDE w:val="0"/>
        <w:autoSpaceDN w:val="0"/>
        <w:adjustRightInd w:val="0"/>
        <w:spacing w:after="0"/>
        <w:ind w:right="425"/>
        <w:rPr>
          <w:rFonts w:cs="Arial"/>
          <w:iCs/>
          <w:sz w:val="22"/>
          <w:szCs w:val="22"/>
        </w:rPr>
      </w:pPr>
      <w:r>
        <w:rPr>
          <w:iCs/>
          <w:sz w:val="22"/>
          <w:szCs w:val="22"/>
        </w:rPr>
        <w:t>Las empresas utilizan el software de Tebis para organizar y optimizar sus</w:t>
      </w:r>
    </w:p>
    <w:p w:rsidR="00522BCD" w:rsidRPr="0006754B" w:rsidRDefault="00522BCD" w:rsidP="00E411A7">
      <w:pPr>
        <w:autoSpaceDE w:val="0"/>
        <w:autoSpaceDN w:val="0"/>
        <w:adjustRightInd w:val="0"/>
        <w:spacing w:after="0"/>
        <w:ind w:right="425"/>
        <w:rPr>
          <w:rFonts w:cs="Arial"/>
          <w:iCs/>
          <w:sz w:val="22"/>
          <w:szCs w:val="22"/>
        </w:rPr>
      </w:pPr>
      <w:proofErr w:type="gramStart"/>
      <w:r>
        <w:rPr>
          <w:iCs/>
          <w:sz w:val="22"/>
          <w:szCs w:val="22"/>
        </w:rPr>
        <w:t>cadenas</w:t>
      </w:r>
      <w:proofErr w:type="gramEnd"/>
      <w:r>
        <w:rPr>
          <w:iCs/>
          <w:sz w:val="22"/>
          <w:szCs w:val="22"/>
        </w:rPr>
        <w:t xml:space="preserve"> de procesos CAD/CAM en sectores con producción intensiva. Emplean</w:t>
      </w:r>
    </w:p>
    <w:p w:rsidR="00522BCD" w:rsidRPr="0006754B" w:rsidRDefault="00522BCD" w:rsidP="00E411A7">
      <w:pPr>
        <w:autoSpaceDE w:val="0"/>
        <w:autoSpaceDN w:val="0"/>
        <w:adjustRightInd w:val="0"/>
        <w:spacing w:after="0"/>
        <w:ind w:right="425"/>
        <w:rPr>
          <w:rFonts w:cs="Arial"/>
          <w:iCs/>
          <w:sz w:val="22"/>
          <w:szCs w:val="22"/>
        </w:rPr>
      </w:pPr>
      <w:proofErr w:type="gramStart"/>
      <w:r>
        <w:rPr>
          <w:iCs/>
          <w:sz w:val="22"/>
          <w:szCs w:val="22"/>
        </w:rPr>
        <w:t>los</w:t>
      </w:r>
      <w:proofErr w:type="gramEnd"/>
      <w:r>
        <w:rPr>
          <w:iCs/>
          <w:sz w:val="22"/>
          <w:szCs w:val="22"/>
        </w:rPr>
        <w:t xml:space="preserve"> sistemas Tebis de principio a fin, desde el diseño y la ingeniería hasta la creación de recursos y la fabricación de componentes. Aprovechan las exclusivas prestaciones del software de Tebis para ofrecer productos de alta calidad en muy poco tiempo: tanto en los sectores de automoción, aeronáutica y de construcción de máquinas e instalaciones, como en los de electrodomésticos e ingeniería biomédica.</w:t>
      </w:r>
    </w:p>
    <w:p w:rsidR="00522BCD" w:rsidRPr="0006754B" w:rsidRDefault="00522BCD" w:rsidP="00522BCD">
      <w:pPr>
        <w:rPr>
          <w:rFonts w:cs="Arial"/>
          <w:iCs/>
          <w:sz w:val="22"/>
          <w:szCs w:val="22"/>
        </w:rPr>
      </w:pPr>
    </w:p>
    <w:p w:rsidR="001B7DA6" w:rsidRPr="0006754B" w:rsidRDefault="001B7DA6" w:rsidP="001B7DA6">
      <w:pPr>
        <w:rPr>
          <w:rFonts w:cs="Arial"/>
          <w:sz w:val="22"/>
          <w:szCs w:val="22"/>
        </w:rPr>
      </w:pPr>
      <w:r>
        <w:rPr>
          <w:b/>
          <w:sz w:val="22"/>
          <w:szCs w:val="22"/>
        </w:rPr>
        <w:t xml:space="preserve">Acerca de Tebis </w:t>
      </w:r>
    </w:p>
    <w:p w:rsidR="006B51A8" w:rsidRPr="0006754B" w:rsidRDefault="006B51A8" w:rsidP="006B51A8">
      <w:pPr>
        <w:ind w:right="250"/>
        <w:rPr>
          <w:rFonts w:cs="Arial"/>
          <w:iCs/>
          <w:sz w:val="22"/>
          <w:szCs w:val="22"/>
        </w:rPr>
      </w:pPr>
      <w:r>
        <w:rPr>
          <w:iCs/>
          <w:sz w:val="22"/>
          <w:szCs w:val="22"/>
        </w:rPr>
        <w:t>Tebis AG es uno de los líderes mundiales en tecnología en el sector CAD / CAM y MES. Con el software Tebis, los clientes diseñan, planifican y fabrican modelos, moldes, troqueles y componentes de manera eficiente, segura y de la más alta calidad. Los equipos experimentados de especialistas en consultoría e implementación desarrollan estrategias para procesos CAD / CAM eficientes y seguros para que el cliente los implemente y así aseguran una ventaja tecnológica competitiva y sostenible.</w:t>
      </w:r>
    </w:p>
    <w:p w:rsidR="006B51A8" w:rsidRPr="0006754B" w:rsidRDefault="006B51A8" w:rsidP="006B51A8">
      <w:pPr>
        <w:ind w:right="250"/>
        <w:rPr>
          <w:rFonts w:cs="Arial"/>
          <w:bCs/>
          <w:iCs/>
          <w:sz w:val="22"/>
          <w:szCs w:val="22"/>
        </w:rPr>
      </w:pPr>
      <w:r>
        <w:rPr>
          <w:iCs/>
          <w:sz w:val="22"/>
          <w:szCs w:val="22"/>
        </w:rPr>
        <w:t>El software Tebis es intuitivo y garantiza una alta calidad y seguridad en la producción, incluso para componentes altamente complejos.</w:t>
      </w:r>
      <w:r>
        <w:rPr>
          <w:bCs/>
          <w:iCs/>
          <w:sz w:val="22"/>
          <w:szCs w:val="22"/>
        </w:rPr>
        <w:t xml:space="preserve"> Las ofertas de servicios de Tebis facilitan la introducción de nuevas tecnologías y explotan al máximo el potencial de las soluciones de proceso de Tebis.</w:t>
      </w:r>
    </w:p>
    <w:p w:rsidR="006B51A8" w:rsidRPr="0006754B" w:rsidRDefault="006B51A8" w:rsidP="006B51A8">
      <w:pPr>
        <w:ind w:right="250"/>
        <w:rPr>
          <w:rFonts w:cs="Arial"/>
          <w:bCs/>
          <w:iCs/>
          <w:sz w:val="22"/>
          <w:szCs w:val="22"/>
        </w:rPr>
      </w:pPr>
      <w:r>
        <w:rPr>
          <w:iCs/>
          <w:sz w:val="22"/>
          <w:szCs w:val="22"/>
        </w:rPr>
        <w:t xml:space="preserve">La empresa Tebis, con sede en </w:t>
      </w:r>
      <w:proofErr w:type="spellStart"/>
      <w:r>
        <w:rPr>
          <w:iCs/>
          <w:sz w:val="22"/>
          <w:szCs w:val="22"/>
        </w:rPr>
        <w:t>Martinsried</w:t>
      </w:r>
      <w:proofErr w:type="spellEnd"/>
      <w:r>
        <w:rPr>
          <w:iCs/>
          <w:sz w:val="22"/>
          <w:szCs w:val="22"/>
        </w:rPr>
        <w:t xml:space="preserve"> (en las inmediaciones de Múnich), tiene 9 sucursales en todo el mundo, así como agencias comerciales en otros 8 países. 350 empleados en todo el mundo apoyan a los clientes corporativos, la mayoría de los cuales provienen de las industrias automotriz, </w:t>
      </w:r>
      <w:r>
        <w:rPr>
          <w:bCs/>
          <w:iCs/>
          <w:sz w:val="22"/>
          <w:szCs w:val="22"/>
        </w:rPr>
        <w:t>aeronáutica y de ingeniería mecánica.</w:t>
      </w:r>
    </w:p>
    <w:p w:rsidR="006B51A8" w:rsidRPr="0006754B" w:rsidRDefault="006B51A8" w:rsidP="006B51A8">
      <w:pPr>
        <w:ind w:right="250"/>
        <w:rPr>
          <w:rFonts w:cs="Arial"/>
          <w:bCs/>
          <w:iCs/>
          <w:sz w:val="22"/>
          <w:szCs w:val="22"/>
        </w:rPr>
      </w:pPr>
      <w:r>
        <w:rPr>
          <w:bCs/>
          <w:iCs/>
          <w:sz w:val="22"/>
          <w:szCs w:val="22"/>
        </w:rPr>
        <w:t>La automatización ha sido la fórmula de éxito de Tebis por más de 30 años. Tebis se considera un pionero en la dirección de Industria 4.0 para sus clientes.</w:t>
      </w:r>
    </w:p>
    <w:p w:rsidR="00091AEF" w:rsidRPr="0006754B" w:rsidRDefault="001B7DA6" w:rsidP="001B7DA6">
      <w:pPr>
        <w:rPr>
          <w:rFonts w:cs="Arial"/>
          <w:b/>
          <w:sz w:val="22"/>
          <w:szCs w:val="22"/>
        </w:rPr>
      </w:pPr>
      <w:r>
        <w:rPr>
          <w:b/>
          <w:sz w:val="22"/>
          <w:szCs w:val="22"/>
        </w:rPr>
        <w:t>www.tebis.com</w:t>
      </w:r>
    </w:p>
    <w:sectPr w:rsidR="00091AEF" w:rsidRPr="0006754B" w:rsidSect="00477EE2">
      <w:headerReference w:type="default" r:id="rId15"/>
      <w:footerReference w:type="default" r:id="rId16"/>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7EA" w:rsidRDefault="00F227EA">
      <w:r>
        <w:separator/>
      </w:r>
    </w:p>
  </w:endnote>
  <w:endnote w:type="continuationSeparator" w:id="0">
    <w:p w:rsidR="00F227EA" w:rsidRDefault="00F22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Default="0018156B">
    <w:pPr>
      <w:pStyle w:val="Footer"/>
      <w:jc w:val="right"/>
    </w:pPr>
    <w:r>
      <w:t xml:space="preserve">Página </w:t>
    </w:r>
    <w:r>
      <w:rPr>
        <w:b/>
      </w:rPr>
      <w:fldChar w:fldCharType="begin"/>
    </w:r>
    <w:r>
      <w:rPr>
        <w:b/>
      </w:rPr>
      <w:instrText>PAGE</w:instrText>
    </w:r>
    <w:r>
      <w:rPr>
        <w:b/>
      </w:rPr>
      <w:fldChar w:fldCharType="separate"/>
    </w:r>
    <w:r w:rsidR="006E4948">
      <w:rPr>
        <w:b/>
        <w:noProof/>
      </w:rPr>
      <w:t>6</w:t>
    </w:r>
    <w:r>
      <w:rPr>
        <w:b/>
      </w:rPr>
      <w:fldChar w:fldCharType="end"/>
    </w:r>
    <w:r>
      <w:t xml:space="preserve"> de </w:t>
    </w:r>
    <w:r>
      <w:rPr>
        <w:b/>
      </w:rPr>
      <w:fldChar w:fldCharType="begin"/>
    </w:r>
    <w:r>
      <w:rPr>
        <w:b/>
      </w:rPr>
      <w:instrText>NUMPAGES</w:instrText>
    </w:r>
    <w:r>
      <w:rPr>
        <w:b/>
      </w:rPr>
      <w:fldChar w:fldCharType="separate"/>
    </w:r>
    <w:r w:rsidR="006E4948">
      <w:rPr>
        <w:b/>
        <w:noProof/>
      </w:rPr>
      <w:t>6</w:t>
    </w:r>
    <w:r>
      <w:rPr>
        <w:b/>
      </w:rPr>
      <w:fldChar w:fldCharType="end"/>
    </w:r>
  </w:p>
  <w:p w:rsidR="0018156B" w:rsidRDefault="001815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7EA" w:rsidRDefault="00F227EA">
      <w:r>
        <w:separator/>
      </w:r>
    </w:p>
  </w:footnote>
  <w:footnote w:type="continuationSeparator" w:id="0">
    <w:p w:rsidR="00F227EA" w:rsidRDefault="00F22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Pr="007F3E9D" w:rsidRDefault="00737FAB" w:rsidP="00477EE2">
    <w:pPr>
      <w:pStyle w:val="berschrift24"/>
      <w:tabs>
        <w:tab w:val="right" w:pos="9072"/>
      </w:tabs>
      <w:rPr>
        <w:rFonts w:cs="Arial"/>
        <w:sz w:val="28"/>
        <w:szCs w:val="28"/>
      </w:rPr>
    </w:pPr>
    <w:r>
      <w:rPr>
        <w:noProof/>
        <w:lang w:val="de-DE" w:eastAsia="zh-CN"/>
      </w:rPr>
      <w:drawing>
        <wp:anchor distT="0" distB="0" distL="114300" distR="114300" simplePos="0" relativeHeight="251657728" behindDoc="1" locked="0" layoutInCell="1" allowOverlap="1" wp14:anchorId="3714AF8A" wp14:editId="2F9F1DD2">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Nota de prensa</w:t>
    </w:r>
    <w:r>
      <w:rPr>
        <w:sz w:val="28"/>
        <w:szCs w:val="28"/>
      </w:rPr>
      <w:tab/>
    </w:r>
  </w:p>
  <w:p w:rsidR="0018156B" w:rsidRPr="001B7DA6" w:rsidRDefault="00347305">
    <w:pPr>
      <w:pStyle w:val="Header"/>
      <w:rPr>
        <w:b/>
      </w:rPr>
    </w:pPr>
    <w:r>
      <w:rPr>
        <w:b/>
      </w:rPr>
      <w:t>Marzo de 2019</w:t>
    </w:r>
  </w:p>
  <w:p w:rsidR="0018156B" w:rsidRDefault="001815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1C41C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DD54C0"/>
    <w:multiLevelType w:val="multilevel"/>
    <w:tmpl w:val="351E3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59694A"/>
    <w:multiLevelType w:val="hybridMultilevel"/>
    <w:tmpl w:val="8AA092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A94A85"/>
    <w:multiLevelType w:val="hybridMultilevel"/>
    <w:tmpl w:val="05C80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7E071396"/>
    <w:multiLevelType w:val="hybridMultilevel"/>
    <w:tmpl w:val="41E69C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2"/>
  </w:num>
  <w:num w:numId="3">
    <w:abstractNumId w:val="3"/>
  </w:num>
  <w:num w:numId="4">
    <w:abstractNumId w:val="11"/>
  </w:num>
  <w:num w:numId="5">
    <w:abstractNumId w:val="1"/>
  </w:num>
  <w:num w:numId="6">
    <w:abstractNumId w:val="8"/>
  </w:num>
  <w:num w:numId="7">
    <w:abstractNumId w:val="4"/>
  </w:num>
  <w:num w:numId="8">
    <w:abstractNumId w:val="2"/>
  </w:num>
  <w:num w:numId="9">
    <w:abstractNumId w:val="0"/>
  </w:num>
  <w:num w:numId="10">
    <w:abstractNumId w:val="9"/>
  </w:num>
  <w:num w:numId="11">
    <w:abstractNumId w:val="5"/>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5CC"/>
    <w:rsid w:val="00004E84"/>
    <w:rsid w:val="000050A4"/>
    <w:rsid w:val="00007B67"/>
    <w:rsid w:val="0001256A"/>
    <w:rsid w:val="00012678"/>
    <w:rsid w:val="000166A9"/>
    <w:rsid w:val="00017494"/>
    <w:rsid w:val="000201C7"/>
    <w:rsid w:val="00020D84"/>
    <w:rsid w:val="000219B1"/>
    <w:rsid w:val="000219EF"/>
    <w:rsid w:val="0002404D"/>
    <w:rsid w:val="000240EF"/>
    <w:rsid w:val="00025921"/>
    <w:rsid w:val="00025EB1"/>
    <w:rsid w:val="00025EF8"/>
    <w:rsid w:val="000265A6"/>
    <w:rsid w:val="00027D4B"/>
    <w:rsid w:val="00032DA7"/>
    <w:rsid w:val="00034A9F"/>
    <w:rsid w:val="00035605"/>
    <w:rsid w:val="00037B5F"/>
    <w:rsid w:val="00042C0B"/>
    <w:rsid w:val="00045248"/>
    <w:rsid w:val="00050723"/>
    <w:rsid w:val="00052390"/>
    <w:rsid w:val="00052606"/>
    <w:rsid w:val="00061AF4"/>
    <w:rsid w:val="00065A11"/>
    <w:rsid w:val="00066A58"/>
    <w:rsid w:val="0006754B"/>
    <w:rsid w:val="000723BD"/>
    <w:rsid w:val="00072B66"/>
    <w:rsid w:val="00073534"/>
    <w:rsid w:val="0007353B"/>
    <w:rsid w:val="0008283D"/>
    <w:rsid w:val="00082D8A"/>
    <w:rsid w:val="00083B8E"/>
    <w:rsid w:val="00085897"/>
    <w:rsid w:val="00091AEF"/>
    <w:rsid w:val="00093C3F"/>
    <w:rsid w:val="00096BD2"/>
    <w:rsid w:val="00097708"/>
    <w:rsid w:val="000A55C2"/>
    <w:rsid w:val="000B5E18"/>
    <w:rsid w:val="000B6442"/>
    <w:rsid w:val="000C3598"/>
    <w:rsid w:val="000C39CD"/>
    <w:rsid w:val="000C4667"/>
    <w:rsid w:val="000C4D3D"/>
    <w:rsid w:val="000C7808"/>
    <w:rsid w:val="000D074B"/>
    <w:rsid w:val="000D2101"/>
    <w:rsid w:val="000D37BD"/>
    <w:rsid w:val="000D3AFE"/>
    <w:rsid w:val="000D6639"/>
    <w:rsid w:val="000E2E47"/>
    <w:rsid w:val="000E4A85"/>
    <w:rsid w:val="000E5737"/>
    <w:rsid w:val="000E6D6A"/>
    <w:rsid w:val="000F3AC5"/>
    <w:rsid w:val="00101243"/>
    <w:rsid w:val="00101633"/>
    <w:rsid w:val="00101F8F"/>
    <w:rsid w:val="001053EA"/>
    <w:rsid w:val="00105646"/>
    <w:rsid w:val="00107ADF"/>
    <w:rsid w:val="0011504C"/>
    <w:rsid w:val="00117B09"/>
    <w:rsid w:val="001237F3"/>
    <w:rsid w:val="00124E40"/>
    <w:rsid w:val="001263F6"/>
    <w:rsid w:val="00130282"/>
    <w:rsid w:val="001303C4"/>
    <w:rsid w:val="00131E76"/>
    <w:rsid w:val="0013397B"/>
    <w:rsid w:val="00134EE5"/>
    <w:rsid w:val="0013793F"/>
    <w:rsid w:val="001413D7"/>
    <w:rsid w:val="001439C3"/>
    <w:rsid w:val="00144BB3"/>
    <w:rsid w:val="001453C2"/>
    <w:rsid w:val="00151122"/>
    <w:rsid w:val="00151ADE"/>
    <w:rsid w:val="00152FF9"/>
    <w:rsid w:val="0015487C"/>
    <w:rsid w:val="00155538"/>
    <w:rsid w:val="00155C78"/>
    <w:rsid w:val="00156347"/>
    <w:rsid w:val="001572CC"/>
    <w:rsid w:val="001619F5"/>
    <w:rsid w:val="00162E51"/>
    <w:rsid w:val="00163BB5"/>
    <w:rsid w:val="00163BE7"/>
    <w:rsid w:val="00163CDA"/>
    <w:rsid w:val="00164EA2"/>
    <w:rsid w:val="001659CF"/>
    <w:rsid w:val="00167037"/>
    <w:rsid w:val="00173D4F"/>
    <w:rsid w:val="00173F76"/>
    <w:rsid w:val="00177153"/>
    <w:rsid w:val="00177221"/>
    <w:rsid w:val="001812C6"/>
    <w:rsid w:val="0018156B"/>
    <w:rsid w:val="00181FE1"/>
    <w:rsid w:val="001867AA"/>
    <w:rsid w:val="00186B26"/>
    <w:rsid w:val="001875D9"/>
    <w:rsid w:val="0019576B"/>
    <w:rsid w:val="001963B7"/>
    <w:rsid w:val="001A0033"/>
    <w:rsid w:val="001A024B"/>
    <w:rsid w:val="001A2F89"/>
    <w:rsid w:val="001A5B80"/>
    <w:rsid w:val="001A7845"/>
    <w:rsid w:val="001B0B24"/>
    <w:rsid w:val="001B10C7"/>
    <w:rsid w:val="001B2A6D"/>
    <w:rsid w:val="001B31A7"/>
    <w:rsid w:val="001B556B"/>
    <w:rsid w:val="001B7DA6"/>
    <w:rsid w:val="001C1F6A"/>
    <w:rsid w:val="001C289C"/>
    <w:rsid w:val="001C4E98"/>
    <w:rsid w:val="001C6FF1"/>
    <w:rsid w:val="001C728E"/>
    <w:rsid w:val="001D2DE9"/>
    <w:rsid w:val="001D5224"/>
    <w:rsid w:val="001D6911"/>
    <w:rsid w:val="001D7969"/>
    <w:rsid w:val="001E0CBC"/>
    <w:rsid w:val="001E322C"/>
    <w:rsid w:val="001E34C9"/>
    <w:rsid w:val="001E7C27"/>
    <w:rsid w:val="001F092E"/>
    <w:rsid w:val="002002C0"/>
    <w:rsid w:val="00200DB3"/>
    <w:rsid w:val="002023E1"/>
    <w:rsid w:val="00204B18"/>
    <w:rsid w:val="00206604"/>
    <w:rsid w:val="00207FF2"/>
    <w:rsid w:val="002105EE"/>
    <w:rsid w:val="00211ABC"/>
    <w:rsid w:val="00214BD7"/>
    <w:rsid w:val="00215E6A"/>
    <w:rsid w:val="00222BAC"/>
    <w:rsid w:val="00230D95"/>
    <w:rsid w:val="00236324"/>
    <w:rsid w:val="0023646D"/>
    <w:rsid w:val="002374E0"/>
    <w:rsid w:val="00240787"/>
    <w:rsid w:val="00241F35"/>
    <w:rsid w:val="0024493D"/>
    <w:rsid w:val="00246715"/>
    <w:rsid w:val="0024685A"/>
    <w:rsid w:val="00247BBE"/>
    <w:rsid w:val="00250670"/>
    <w:rsid w:val="002523C9"/>
    <w:rsid w:val="00253269"/>
    <w:rsid w:val="002575AC"/>
    <w:rsid w:val="00262146"/>
    <w:rsid w:val="0026242A"/>
    <w:rsid w:val="00262A57"/>
    <w:rsid w:val="00262C66"/>
    <w:rsid w:val="0026609E"/>
    <w:rsid w:val="00266A21"/>
    <w:rsid w:val="00272D12"/>
    <w:rsid w:val="00276DEA"/>
    <w:rsid w:val="002775E0"/>
    <w:rsid w:val="00282AB8"/>
    <w:rsid w:val="00282CBB"/>
    <w:rsid w:val="00285C92"/>
    <w:rsid w:val="002871C0"/>
    <w:rsid w:val="00287CC6"/>
    <w:rsid w:val="00290330"/>
    <w:rsid w:val="0029676F"/>
    <w:rsid w:val="0029717B"/>
    <w:rsid w:val="002A089A"/>
    <w:rsid w:val="002A17F0"/>
    <w:rsid w:val="002A6125"/>
    <w:rsid w:val="002A7CF8"/>
    <w:rsid w:val="002B07C6"/>
    <w:rsid w:val="002B23B6"/>
    <w:rsid w:val="002B2484"/>
    <w:rsid w:val="002B5CCF"/>
    <w:rsid w:val="002C1B02"/>
    <w:rsid w:val="002C209F"/>
    <w:rsid w:val="002C2D04"/>
    <w:rsid w:val="002C40EC"/>
    <w:rsid w:val="002D13D1"/>
    <w:rsid w:val="002D1407"/>
    <w:rsid w:val="002D15F4"/>
    <w:rsid w:val="002D19F3"/>
    <w:rsid w:val="002D247A"/>
    <w:rsid w:val="002D2E73"/>
    <w:rsid w:val="002D4FC7"/>
    <w:rsid w:val="002D7F59"/>
    <w:rsid w:val="002E08AA"/>
    <w:rsid w:val="002E09CB"/>
    <w:rsid w:val="002E19EF"/>
    <w:rsid w:val="002E1A0F"/>
    <w:rsid w:val="002E37CA"/>
    <w:rsid w:val="002E42C4"/>
    <w:rsid w:val="002E5293"/>
    <w:rsid w:val="002E71F7"/>
    <w:rsid w:val="002E79A2"/>
    <w:rsid w:val="002F03C1"/>
    <w:rsid w:val="002F4551"/>
    <w:rsid w:val="002F4F40"/>
    <w:rsid w:val="002F6176"/>
    <w:rsid w:val="002F6A1A"/>
    <w:rsid w:val="002F7CFF"/>
    <w:rsid w:val="0030055A"/>
    <w:rsid w:val="003007A7"/>
    <w:rsid w:val="00300F13"/>
    <w:rsid w:val="003013FB"/>
    <w:rsid w:val="003024E4"/>
    <w:rsid w:val="00303C80"/>
    <w:rsid w:val="0030424B"/>
    <w:rsid w:val="00305568"/>
    <w:rsid w:val="0030592E"/>
    <w:rsid w:val="00306349"/>
    <w:rsid w:val="0031134D"/>
    <w:rsid w:val="00315BCA"/>
    <w:rsid w:val="0031615A"/>
    <w:rsid w:val="003168E5"/>
    <w:rsid w:val="003214B0"/>
    <w:rsid w:val="00324B1B"/>
    <w:rsid w:val="003265CC"/>
    <w:rsid w:val="0033027D"/>
    <w:rsid w:val="00332D8D"/>
    <w:rsid w:val="00335762"/>
    <w:rsid w:val="00336699"/>
    <w:rsid w:val="00342506"/>
    <w:rsid w:val="00342EE5"/>
    <w:rsid w:val="003472D1"/>
    <w:rsid w:val="00347305"/>
    <w:rsid w:val="00351C1F"/>
    <w:rsid w:val="003532CE"/>
    <w:rsid w:val="00353B2D"/>
    <w:rsid w:val="0035452F"/>
    <w:rsid w:val="00356424"/>
    <w:rsid w:val="0035647C"/>
    <w:rsid w:val="0035763A"/>
    <w:rsid w:val="003578C9"/>
    <w:rsid w:val="00365397"/>
    <w:rsid w:val="00365F73"/>
    <w:rsid w:val="00366CFA"/>
    <w:rsid w:val="00376F51"/>
    <w:rsid w:val="0037740D"/>
    <w:rsid w:val="003805FF"/>
    <w:rsid w:val="00380821"/>
    <w:rsid w:val="0038191B"/>
    <w:rsid w:val="00382887"/>
    <w:rsid w:val="0038676D"/>
    <w:rsid w:val="00386DFA"/>
    <w:rsid w:val="0039333C"/>
    <w:rsid w:val="00396CD1"/>
    <w:rsid w:val="003971A8"/>
    <w:rsid w:val="00397DEE"/>
    <w:rsid w:val="003A1096"/>
    <w:rsid w:val="003A2BA5"/>
    <w:rsid w:val="003A3123"/>
    <w:rsid w:val="003A324E"/>
    <w:rsid w:val="003A4C9C"/>
    <w:rsid w:val="003A7A5B"/>
    <w:rsid w:val="003B0049"/>
    <w:rsid w:val="003B2E1F"/>
    <w:rsid w:val="003B4380"/>
    <w:rsid w:val="003C117B"/>
    <w:rsid w:val="003C198C"/>
    <w:rsid w:val="003C4C0A"/>
    <w:rsid w:val="003C6915"/>
    <w:rsid w:val="003C7AB1"/>
    <w:rsid w:val="003D040B"/>
    <w:rsid w:val="003D0863"/>
    <w:rsid w:val="003D5845"/>
    <w:rsid w:val="003D5A7C"/>
    <w:rsid w:val="003E3CA0"/>
    <w:rsid w:val="003E476C"/>
    <w:rsid w:val="003E63D5"/>
    <w:rsid w:val="003E6ADE"/>
    <w:rsid w:val="003F0A3F"/>
    <w:rsid w:val="003F1A88"/>
    <w:rsid w:val="003F3E14"/>
    <w:rsid w:val="003F594A"/>
    <w:rsid w:val="003F62E2"/>
    <w:rsid w:val="003F66DE"/>
    <w:rsid w:val="00403A24"/>
    <w:rsid w:val="0040534F"/>
    <w:rsid w:val="00405449"/>
    <w:rsid w:val="00407BC7"/>
    <w:rsid w:val="004121D2"/>
    <w:rsid w:val="00412215"/>
    <w:rsid w:val="004146F0"/>
    <w:rsid w:val="00415395"/>
    <w:rsid w:val="0041591B"/>
    <w:rsid w:val="00415B59"/>
    <w:rsid w:val="00416148"/>
    <w:rsid w:val="00423258"/>
    <w:rsid w:val="0042442D"/>
    <w:rsid w:val="004264D6"/>
    <w:rsid w:val="00426D0F"/>
    <w:rsid w:val="0043313B"/>
    <w:rsid w:val="00436E83"/>
    <w:rsid w:val="0044194C"/>
    <w:rsid w:val="004455AB"/>
    <w:rsid w:val="0044726D"/>
    <w:rsid w:val="004500C1"/>
    <w:rsid w:val="0045093F"/>
    <w:rsid w:val="004529D5"/>
    <w:rsid w:val="004572BE"/>
    <w:rsid w:val="00465D57"/>
    <w:rsid w:val="004728C5"/>
    <w:rsid w:val="00474F9D"/>
    <w:rsid w:val="00476DD9"/>
    <w:rsid w:val="00476E39"/>
    <w:rsid w:val="00477EE2"/>
    <w:rsid w:val="00484808"/>
    <w:rsid w:val="004855C8"/>
    <w:rsid w:val="00485E40"/>
    <w:rsid w:val="00486500"/>
    <w:rsid w:val="004903E4"/>
    <w:rsid w:val="00491B3C"/>
    <w:rsid w:val="004943CC"/>
    <w:rsid w:val="00495106"/>
    <w:rsid w:val="004A229E"/>
    <w:rsid w:val="004A240D"/>
    <w:rsid w:val="004A65F6"/>
    <w:rsid w:val="004A7DC7"/>
    <w:rsid w:val="004B09DD"/>
    <w:rsid w:val="004B74DF"/>
    <w:rsid w:val="004C12FB"/>
    <w:rsid w:val="004C148D"/>
    <w:rsid w:val="004C1552"/>
    <w:rsid w:val="004C2BB0"/>
    <w:rsid w:val="004C2DF8"/>
    <w:rsid w:val="004C355C"/>
    <w:rsid w:val="004C39FC"/>
    <w:rsid w:val="004C7E1C"/>
    <w:rsid w:val="004D1ADB"/>
    <w:rsid w:val="004D2F6E"/>
    <w:rsid w:val="004D433C"/>
    <w:rsid w:val="004D46B3"/>
    <w:rsid w:val="004D5567"/>
    <w:rsid w:val="004D6126"/>
    <w:rsid w:val="004E1420"/>
    <w:rsid w:val="004E1872"/>
    <w:rsid w:val="004E5337"/>
    <w:rsid w:val="004E73DC"/>
    <w:rsid w:val="004F123F"/>
    <w:rsid w:val="004F633F"/>
    <w:rsid w:val="00502D7F"/>
    <w:rsid w:val="00502FF8"/>
    <w:rsid w:val="0050494E"/>
    <w:rsid w:val="005055D5"/>
    <w:rsid w:val="00512916"/>
    <w:rsid w:val="00516B99"/>
    <w:rsid w:val="00517EF8"/>
    <w:rsid w:val="00520330"/>
    <w:rsid w:val="00522091"/>
    <w:rsid w:val="00522A5B"/>
    <w:rsid w:val="00522BCD"/>
    <w:rsid w:val="00524A94"/>
    <w:rsid w:val="00530D83"/>
    <w:rsid w:val="00532817"/>
    <w:rsid w:val="00534B3A"/>
    <w:rsid w:val="00535D36"/>
    <w:rsid w:val="00536A36"/>
    <w:rsid w:val="005372F5"/>
    <w:rsid w:val="00544ACD"/>
    <w:rsid w:val="0054594A"/>
    <w:rsid w:val="00545CBB"/>
    <w:rsid w:val="00546115"/>
    <w:rsid w:val="00546F94"/>
    <w:rsid w:val="00552C47"/>
    <w:rsid w:val="00557856"/>
    <w:rsid w:val="00560A40"/>
    <w:rsid w:val="0057006D"/>
    <w:rsid w:val="00571595"/>
    <w:rsid w:val="00571EA7"/>
    <w:rsid w:val="005736D9"/>
    <w:rsid w:val="00574534"/>
    <w:rsid w:val="005757BB"/>
    <w:rsid w:val="0057628A"/>
    <w:rsid w:val="0057795B"/>
    <w:rsid w:val="005803E1"/>
    <w:rsid w:val="005805A7"/>
    <w:rsid w:val="00581C2C"/>
    <w:rsid w:val="00586C71"/>
    <w:rsid w:val="005A36D5"/>
    <w:rsid w:val="005A42C6"/>
    <w:rsid w:val="005A4AF5"/>
    <w:rsid w:val="005B0C14"/>
    <w:rsid w:val="005B23E2"/>
    <w:rsid w:val="005B263B"/>
    <w:rsid w:val="005B312B"/>
    <w:rsid w:val="005B63E0"/>
    <w:rsid w:val="005B6D23"/>
    <w:rsid w:val="005B7E14"/>
    <w:rsid w:val="005C534B"/>
    <w:rsid w:val="005C71A1"/>
    <w:rsid w:val="005D13F6"/>
    <w:rsid w:val="005D1B83"/>
    <w:rsid w:val="005D23BE"/>
    <w:rsid w:val="005D56F1"/>
    <w:rsid w:val="005D581C"/>
    <w:rsid w:val="005D6511"/>
    <w:rsid w:val="005E03CB"/>
    <w:rsid w:val="005E0890"/>
    <w:rsid w:val="005E21B8"/>
    <w:rsid w:val="005E22AD"/>
    <w:rsid w:val="005E41F2"/>
    <w:rsid w:val="005E7EFB"/>
    <w:rsid w:val="005F0384"/>
    <w:rsid w:val="005F1422"/>
    <w:rsid w:val="005F2D12"/>
    <w:rsid w:val="005F3CAA"/>
    <w:rsid w:val="005F490D"/>
    <w:rsid w:val="005F4DBD"/>
    <w:rsid w:val="005F67FB"/>
    <w:rsid w:val="005F6F9E"/>
    <w:rsid w:val="00604424"/>
    <w:rsid w:val="00605384"/>
    <w:rsid w:val="00605557"/>
    <w:rsid w:val="006068ED"/>
    <w:rsid w:val="00607539"/>
    <w:rsid w:val="0060793A"/>
    <w:rsid w:val="00607AD3"/>
    <w:rsid w:val="00607B59"/>
    <w:rsid w:val="0061051B"/>
    <w:rsid w:val="00612113"/>
    <w:rsid w:val="00612882"/>
    <w:rsid w:val="00612928"/>
    <w:rsid w:val="00612AEB"/>
    <w:rsid w:val="00613E15"/>
    <w:rsid w:val="006150D4"/>
    <w:rsid w:val="00615560"/>
    <w:rsid w:val="00622045"/>
    <w:rsid w:val="00626732"/>
    <w:rsid w:val="00627ECF"/>
    <w:rsid w:val="00635568"/>
    <w:rsid w:val="006378E4"/>
    <w:rsid w:val="00642C4B"/>
    <w:rsid w:val="00645C43"/>
    <w:rsid w:val="00646451"/>
    <w:rsid w:val="006537BE"/>
    <w:rsid w:val="0065502D"/>
    <w:rsid w:val="0065508D"/>
    <w:rsid w:val="0066247F"/>
    <w:rsid w:val="00663CD0"/>
    <w:rsid w:val="00664764"/>
    <w:rsid w:val="00665AA1"/>
    <w:rsid w:val="00665DC3"/>
    <w:rsid w:val="00672535"/>
    <w:rsid w:val="006766AB"/>
    <w:rsid w:val="00683478"/>
    <w:rsid w:val="00684D38"/>
    <w:rsid w:val="00686E0E"/>
    <w:rsid w:val="006919A6"/>
    <w:rsid w:val="006922D9"/>
    <w:rsid w:val="006925FC"/>
    <w:rsid w:val="006A1067"/>
    <w:rsid w:val="006A3DEB"/>
    <w:rsid w:val="006A551E"/>
    <w:rsid w:val="006A5A81"/>
    <w:rsid w:val="006B0789"/>
    <w:rsid w:val="006B164B"/>
    <w:rsid w:val="006B1A90"/>
    <w:rsid w:val="006B29AD"/>
    <w:rsid w:val="006B51A8"/>
    <w:rsid w:val="006B53E6"/>
    <w:rsid w:val="006B5AEF"/>
    <w:rsid w:val="006B7DAD"/>
    <w:rsid w:val="006C3A8C"/>
    <w:rsid w:val="006C4155"/>
    <w:rsid w:val="006D0093"/>
    <w:rsid w:val="006D127A"/>
    <w:rsid w:val="006D3189"/>
    <w:rsid w:val="006D38E9"/>
    <w:rsid w:val="006D42DB"/>
    <w:rsid w:val="006D77FB"/>
    <w:rsid w:val="006E4948"/>
    <w:rsid w:val="006F59FF"/>
    <w:rsid w:val="006F6BCB"/>
    <w:rsid w:val="007003C8"/>
    <w:rsid w:val="007003E3"/>
    <w:rsid w:val="0070053F"/>
    <w:rsid w:val="00704067"/>
    <w:rsid w:val="0071141E"/>
    <w:rsid w:val="00711B49"/>
    <w:rsid w:val="00712D69"/>
    <w:rsid w:val="00712DD3"/>
    <w:rsid w:val="00712EB6"/>
    <w:rsid w:val="0071543A"/>
    <w:rsid w:val="00720366"/>
    <w:rsid w:val="0072047C"/>
    <w:rsid w:val="00726938"/>
    <w:rsid w:val="007271A6"/>
    <w:rsid w:val="00730926"/>
    <w:rsid w:val="00730987"/>
    <w:rsid w:val="00731346"/>
    <w:rsid w:val="007313F6"/>
    <w:rsid w:val="00732045"/>
    <w:rsid w:val="00732875"/>
    <w:rsid w:val="00732D93"/>
    <w:rsid w:val="00734C14"/>
    <w:rsid w:val="0073656D"/>
    <w:rsid w:val="00737FAB"/>
    <w:rsid w:val="007411CA"/>
    <w:rsid w:val="007412C1"/>
    <w:rsid w:val="007428B2"/>
    <w:rsid w:val="007429C2"/>
    <w:rsid w:val="007433DA"/>
    <w:rsid w:val="00746890"/>
    <w:rsid w:val="00754EAD"/>
    <w:rsid w:val="007565CF"/>
    <w:rsid w:val="00761EC4"/>
    <w:rsid w:val="00764B40"/>
    <w:rsid w:val="00764C47"/>
    <w:rsid w:val="00765C3E"/>
    <w:rsid w:val="007663C1"/>
    <w:rsid w:val="0077017C"/>
    <w:rsid w:val="007709F5"/>
    <w:rsid w:val="00770A40"/>
    <w:rsid w:val="00777465"/>
    <w:rsid w:val="00780A2A"/>
    <w:rsid w:val="007818CD"/>
    <w:rsid w:val="00782434"/>
    <w:rsid w:val="0078413E"/>
    <w:rsid w:val="0079418C"/>
    <w:rsid w:val="00795614"/>
    <w:rsid w:val="007A0D34"/>
    <w:rsid w:val="007A43C3"/>
    <w:rsid w:val="007A4FBE"/>
    <w:rsid w:val="007A7909"/>
    <w:rsid w:val="007B0CDF"/>
    <w:rsid w:val="007B2CFD"/>
    <w:rsid w:val="007B61B4"/>
    <w:rsid w:val="007C5D51"/>
    <w:rsid w:val="007D22EF"/>
    <w:rsid w:val="007D306C"/>
    <w:rsid w:val="007D73A0"/>
    <w:rsid w:val="007D78B1"/>
    <w:rsid w:val="007D7C6D"/>
    <w:rsid w:val="007E3CB3"/>
    <w:rsid w:val="007E6831"/>
    <w:rsid w:val="007E7D88"/>
    <w:rsid w:val="007F3E9D"/>
    <w:rsid w:val="007F6A60"/>
    <w:rsid w:val="00800124"/>
    <w:rsid w:val="008028F8"/>
    <w:rsid w:val="00802C27"/>
    <w:rsid w:val="008032BF"/>
    <w:rsid w:val="00807DD7"/>
    <w:rsid w:val="00810148"/>
    <w:rsid w:val="00813B84"/>
    <w:rsid w:val="00813EA4"/>
    <w:rsid w:val="00821B0B"/>
    <w:rsid w:val="00821C0C"/>
    <w:rsid w:val="0082346C"/>
    <w:rsid w:val="008253CE"/>
    <w:rsid w:val="00826422"/>
    <w:rsid w:val="00827D42"/>
    <w:rsid w:val="00831FC5"/>
    <w:rsid w:val="008460A0"/>
    <w:rsid w:val="008476BC"/>
    <w:rsid w:val="0085180B"/>
    <w:rsid w:val="0085197B"/>
    <w:rsid w:val="00852CD2"/>
    <w:rsid w:val="00852F28"/>
    <w:rsid w:val="008560AC"/>
    <w:rsid w:val="00856186"/>
    <w:rsid w:val="008616C4"/>
    <w:rsid w:val="00861B1A"/>
    <w:rsid w:val="00866D4B"/>
    <w:rsid w:val="00866DD3"/>
    <w:rsid w:val="0086745E"/>
    <w:rsid w:val="00871005"/>
    <w:rsid w:val="00871449"/>
    <w:rsid w:val="0087556E"/>
    <w:rsid w:val="0087633E"/>
    <w:rsid w:val="008772BB"/>
    <w:rsid w:val="0087773B"/>
    <w:rsid w:val="00877A91"/>
    <w:rsid w:val="008828F5"/>
    <w:rsid w:val="00883570"/>
    <w:rsid w:val="008835DD"/>
    <w:rsid w:val="0088543B"/>
    <w:rsid w:val="00886A50"/>
    <w:rsid w:val="00890461"/>
    <w:rsid w:val="00893430"/>
    <w:rsid w:val="00893CE5"/>
    <w:rsid w:val="00896479"/>
    <w:rsid w:val="00896869"/>
    <w:rsid w:val="008B0DAB"/>
    <w:rsid w:val="008B54B7"/>
    <w:rsid w:val="008B5C8A"/>
    <w:rsid w:val="008B5E5C"/>
    <w:rsid w:val="008C2006"/>
    <w:rsid w:val="008C601F"/>
    <w:rsid w:val="008D14F4"/>
    <w:rsid w:val="008D180C"/>
    <w:rsid w:val="008D2515"/>
    <w:rsid w:val="008D49A4"/>
    <w:rsid w:val="008D4C8A"/>
    <w:rsid w:val="008D4EF0"/>
    <w:rsid w:val="008D6701"/>
    <w:rsid w:val="008E070D"/>
    <w:rsid w:val="008E2813"/>
    <w:rsid w:val="008E3135"/>
    <w:rsid w:val="008E7731"/>
    <w:rsid w:val="008F5119"/>
    <w:rsid w:val="008F5610"/>
    <w:rsid w:val="00903C71"/>
    <w:rsid w:val="00907947"/>
    <w:rsid w:val="00920946"/>
    <w:rsid w:val="00927BFD"/>
    <w:rsid w:val="00930532"/>
    <w:rsid w:val="0093077B"/>
    <w:rsid w:val="009330CF"/>
    <w:rsid w:val="009365AF"/>
    <w:rsid w:val="00936DE2"/>
    <w:rsid w:val="009372E5"/>
    <w:rsid w:val="0094349A"/>
    <w:rsid w:val="00946878"/>
    <w:rsid w:val="00952D80"/>
    <w:rsid w:val="00955D38"/>
    <w:rsid w:val="0096259A"/>
    <w:rsid w:val="0096345A"/>
    <w:rsid w:val="00965FEC"/>
    <w:rsid w:val="0097028E"/>
    <w:rsid w:val="00971B25"/>
    <w:rsid w:val="00971FFD"/>
    <w:rsid w:val="009749CB"/>
    <w:rsid w:val="00974E64"/>
    <w:rsid w:val="00974EFC"/>
    <w:rsid w:val="00975435"/>
    <w:rsid w:val="00983849"/>
    <w:rsid w:val="00984C28"/>
    <w:rsid w:val="00984E31"/>
    <w:rsid w:val="00996A22"/>
    <w:rsid w:val="009A19C5"/>
    <w:rsid w:val="009A2EA8"/>
    <w:rsid w:val="009A354D"/>
    <w:rsid w:val="009A4B2D"/>
    <w:rsid w:val="009A7424"/>
    <w:rsid w:val="009A7F91"/>
    <w:rsid w:val="009B3E32"/>
    <w:rsid w:val="009B5377"/>
    <w:rsid w:val="009B6413"/>
    <w:rsid w:val="009C050A"/>
    <w:rsid w:val="009C2E9F"/>
    <w:rsid w:val="009C4147"/>
    <w:rsid w:val="009C4BCA"/>
    <w:rsid w:val="009C6CA2"/>
    <w:rsid w:val="009D0938"/>
    <w:rsid w:val="009D0B9C"/>
    <w:rsid w:val="009D3EBE"/>
    <w:rsid w:val="009D5BE6"/>
    <w:rsid w:val="009E0C86"/>
    <w:rsid w:val="009E14EB"/>
    <w:rsid w:val="009E2E37"/>
    <w:rsid w:val="009E3A80"/>
    <w:rsid w:val="009E7789"/>
    <w:rsid w:val="009F2AA8"/>
    <w:rsid w:val="009F4F91"/>
    <w:rsid w:val="00A03021"/>
    <w:rsid w:val="00A05130"/>
    <w:rsid w:val="00A06CDE"/>
    <w:rsid w:val="00A074C2"/>
    <w:rsid w:val="00A12811"/>
    <w:rsid w:val="00A12E3A"/>
    <w:rsid w:val="00A1339A"/>
    <w:rsid w:val="00A167B7"/>
    <w:rsid w:val="00A21AED"/>
    <w:rsid w:val="00A21B03"/>
    <w:rsid w:val="00A21BA4"/>
    <w:rsid w:val="00A21ECD"/>
    <w:rsid w:val="00A23E06"/>
    <w:rsid w:val="00A2626E"/>
    <w:rsid w:val="00A30BCA"/>
    <w:rsid w:val="00A324E8"/>
    <w:rsid w:val="00A336F3"/>
    <w:rsid w:val="00A3376F"/>
    <w:rsid w:val="00A33CB1"/>
    <w:rsid w:val="00A40797"/>
    <w:rsid w:val="00A411A5"/>
    <w:rsid w:val="00A420E0"/>
    <w:rsid w:val="00A46595"/>
    <w:rsid w:val="00A46829"/>
    <w:rsid w:val="00A47981"/>
    <w:rsid w:val="00A50A20"/>
    <w:rsid w:val="00A5286D"/>
    <w:rsid w:val="00A5314B"/>
    <w:rsid w:val="00A55D0D"/>
    <w:rsid w:val="00A6023E"/>
    <w:rsid w:val="00A61F29"/>
    <w:rsid w:val="00A6520E"/>
    <w:rsid w:val="00A66677"/>
    <w:rsid w:val="00A67680"/>
    <w:rsid w:val="00A67777"/>
    <w:rsid w:val="00A72EC3"/>
    <w:rsid w:val="00A7591E"/>
    <w:rsid w:val="00A819BD"/>
    <w:rsid w:val="00A81B96"/>
    <w:rsid w:val="00A82363"/>
    <w:rsid w:val="00A85D4D"/>
    <w:rsid w:val="00A878CA"/>
    <w:rsid w:val="00A9085F"/>
    <w:rsid w:val="00A90A6E"/>
    <w:rsid w:val="00A90E7A"/>
    <w:rsid w:val="00A93019"/>
    <w:rsid w:val="00A951C5"/>
    <w:rsid w:val="00A96A0E"/>
    <w:rsid w:val="00A97205"/>
    <w:rsid w:val="00A9774F"/>
    <w:rsid w:val="00AA0C3E"/>
    <w:rsid w:val="00AA158F"/>
    <w:rsid w:val="00AA2323"/>
    <w:rsid w:val="00AA263D"/>
    <w:rsid w:val="00AA2975"/>
    <w:rsid w:val="00AA48D4"/>
    <w:rsid w:val="00AA7624"/>
    <w:rsid w:val="00AA78AE"/>
    <w:rsid w:val="00AB4A23"/>
    <w:rsid w:val="00AB7150"/>
    <w:rsid w:val="00AC0A67"/>
    <w:rsid w:val="00AC240B"/>
    <w:rsid w:val="00AC3D50"/>
    <w:rsid w:val="00AC554E"/>
    <w:rsid w:val="00AD434B"/>
    <w:rsid w:val="00AD7CFC"/>
    <w:rsid w:val="00AE0A5D"/>
    <w:rsid w:val="00AE0CE6"/>
    <w:rsid w:val="00AE11E2"/>
    <w:rsid w:val="00AE2B10"/>
    <w:rsid w:val="00AE5B27"/>
    <w:rsid w:val="00AE5C55"/>
    <w:rsid w:val="00AE7C0A"/>
    <w:rsid w:val="00AE7CEB"/>
    <w:rsid w:val="00AF29EA"/>
    <w:rsid w:val="00AF2F11"/>
    <w:rsid w:val="00AF6689"/>
    <w:rsid w:val="00AF7122"/>
    <w:rsid w:val="00B00814"/>
    <w:rsid w:val="00B00A91"/>
    <w:rsid w:val="00B0297A"/>
    <w:rsid w:val="00B0372A"/>
    <w:rsid w:val="00B05E45"/>
    <w:rsid w:val="00B144B6"/>
    <w:rsid w:val="00B146AC"/>
    <w:rsid w:val="00B14D0D"/>
    <w:rsid w:val="00B1644E"/>
    <w:rsid w:val="00B16719"/>
    <w:rsid w:val="00B176EB"/>
    <w:rsid w:val="00B201C0"/>
    <w:rsid w:val="00B27CD2"/>
    <w:rsid w:val="00B303E6"/>
    <w:rsid w:val="00B31BAB"/>
    <w:rsid w:val="00B32497"/>
    <w:rsid w:val="00B40618"/>
    <w:rsid w:val="00B4458A"/>
    <w:rsid w:val="00B44801"/>
    <w:rsid w:val="00B44826"/>
    <w:rsid w:val="00B45AAB"/>
    <w:rsid w:val="00B47A18"/>
    <w:rsid w:val="00B53215"/>
    <w:rsid w:val="00B54F9A"/>
    <w:rsid w:val="00B55259"/>
    <w:rsid w:val="00B557C4"/>
    <w:rsid w:val="00B56748"/>
    <w:rsid w:val="00B622CC"/>
    <w:rsid w:val="00B62470"/>
    <w:rsid w:val="00B627E7"/>
    <w:rsid w:val="00B63060"/>
    <w:rsid w:val="00B63463"/>
    <w:rsid w:val="00B64EFC"/>
    <w:rsid w:val="00B66458"/>
    <w:rsid w:val="00B70387"/>
    <w:rsid w:val="00B70CD6"/>
    <w:rsid w:val="00B71087"/>
    <w:rsid w:val="00B72B51"/>
    <w:rsid w:val="00B72E4C"/>
    <w:rsid w:val="00B746B9"/>
    <w:rsid w:val="00B754B2"/>
    <w:rsid w:val="00B77029"/>
    <w:rsid w:val="00B77C9D"/>
    <w:rsid w:val="00B8203B"/>
    <w:rsid w:val="00B8290B"/>
    <w:rsid w:val="00B838B1"/>
    <w:rsid w:val="00B849F1"/>
    <w:rsid w:val="00B84F8A"/>
    <w:rsid w:val="00B959EC"/>
    <w:rsid w:val="00B95F6A"/>
    <w:rsid w:val="00B9779D"/>
    <w:rsid w:val="00BA1715"/>
    <w:rsid w:val="00BA3395"/>
    <w:rsid w:val="00BA5A35"/>
    <w:rsid w:val="00BA6741"/>
    <w:rsid w:val="00BB1EFA"/>
    <w:rsid w:val="00BB4B7A"/>
    <w:rsid w:val="00BC14E7"/>
    <w:rsid w:val="00BC1556"/>
    <w:rsid w:val="00BD5957"/>
    <w:rsid w:val="00BE34AC"/>
    <w:rsid w:val="00BE468E"/>
    <w:rsid w:val="00BF04C7"/>
    <w:rsid w:val="00BF332D"/>
    <w:rsid w:val="00BF3969"/>
    <w:rsid w:val="00BF5B00"/>
    <w:rsid w:val="00C00056"/>
    <w:rsid w:val="00C032DD"/>
    <w:rsid w:val="00C06767"/>
    <w:rsid w:val="00C07991"/>
    <w:rsid w:val="00C1004C"/>
    <w:rsid w:val="00C14139"/>
    <w:rsid w:val="00C219CC"/>
    <w:rsid w:val="00C232AF"/>
    <w:rsid w:val="00C26CDB"/>
    <w:rsid w:val="00C32643"/>
    <w:rsid w:val="00C33AA2"/>
    <w:rsid w:val="00C372D7"/>
    <w:rsid w:val="00C4142B"/>
    <w:rsid w:val="00C42A36"/>
    <w:rsid w:val="00C42E44"/>
    <w:rsid w:val="00C47791"/>
    <w:rsid w:val="00C47988"/>
    <w:rsid w:val="00C53510"/>
    <w:rsid w:val="00C5385E"/>
    <w:rsid w:val="00C63A74"/>
    <w:rsid w:val="00C64A77"/>
    <w:rsid w:val="00C65097"/>
    <w:rsid w:val="00C65438"/>
    <w:rsid w:val="00C654EC"/>
    <w:rsid w:val="00C666C4"/>
    <w:rsid w:val="00C674EE"/>
    <w:rsid w:val="00C67C9B"/>
    <w:rsid w:val="00C714F8"/>
    <w:rsid w:val="00C73FCF"/>
    <w:rsid w:val="00C75442"/>
    <w:rsid w:val="00C777E8"/>
    <w:rsid w:val="00C77A03"/>
    <w:rsid w:val="00C87FD1"/>
    <w:rsid w:val="00C9054D"/>
    <w:rsid w:val="00C931A2"/>
    <w:rsid w:val="00C93550"/>
    <w:rsid w:val="00C94AA2"/>
    <w:rsid w:val="00C95DA2"/>
    <w:rsid w:val="00CA0C0E"/>
    <w:rsid w:val="00CA1AC0"/>
    <w:rsid w:val="00CA3788"/>
    <w:rsid w:val="00CA38EF"/>
    <w:rsid w:val="00CA7AB5"/>
    <w:rsid w:val="00CB0998"/>
    <w:rsid w:val="00CB186D"/>
    <w:rsid w:val="00CB20A9"/>
    <w:rsid w:val="00CB2B2F"/>
    <w:rsid w:val="00CB2DEC"/>
    <w:rsid w:val="00CB4A1B"/>
    <w:rsid w:val="00CB4EC8"/>
    <w:rsid w:val="00CC3782"/>
    <w:rsid w:val="00CC4D13"/>
    <w:rsid w:val="00CC60B7"/>
    <w:rsid w:val="00CD0E68"/>
    <w:rsid w:val="00CD5BAD"/>
    <w:rsid w:val="00CD6D7C"/>
    <w:rsid w:val="00CD7338"/>
    <w:rsid w:val="00CD7A3B"/>
    <w:rsid w:val="00CE1F2A"/>
    <w:rsid w:val="00CE46DD"/>
    <w:rsid w:val="00CE513A"/>
    <w:rsid w:val="00CE53DB"/>
    <w:rsid w:val="00CE65F6"/>
    <w:rsid w:val="00CF1645"/>
    <w:rsid w:val="00CF20AB"/>
    <w:rsid w:val="00CF2328"/>
    <w:rsid w:val="00CF2C16"/>
    <w:rsid w:val="00CF6BDF"/>
    <w:rsid w:val="00D01E17"/>
    <w:rsid w:val="00D02A34"/>
    <w:rsid w:val="00D0325D"/>
    <w:rsid w:val="00D06FCD"/>
    <w:rsid w:val="00D079DD"/>
    <w:rsid w:val="00D10470"/>
    <w:rsid w:val="00D12D49"/>
    <w:rsid w:val="00D15B24"/>
    <w:rsid w:val="00D21E7E"/>
    <w:rsid w:val="00D224BB"/>
    <w:rsid w:val="00D2689F"/>
    <w:rsid w:val="00D27232"/>
    <w:rsid w:val="00D27E33"/>
    <w:rsid w:val="00D30982"/>
    <w:rsid w:val="00D3194F"/>
    <w:rsid w:val="00D35397"/>
    <w:rsid w:val="00D45E96"/>
    <w:rsid w:val="00D505F4"/>
    <w:rsid w:val="00D547FB"/>
    <w:rsid w:val="00D54D57"/>
    <w:rsid w:val="00D62206"/>
    <w:rsid w:val="00D667AB"/>
    <w:rsid w:val="00D66AAB"/>
    <w:rsid w:val="00D7556B"/>
    <w:rsid w:val="00D75980"/>
    <w:rsid w:val="00D84426"/>
    <w:rsid w:val="00D84922"/>
    <w:rsid w:val="00D8525B"/>
    <w:rsid w:val="00D8717D"/>
    <w:rsid w:val="00D92B18"/>
    <w:rsid w:val="00DA7041"/>
    <w:rsid w:val="00DC1304"/>
    <w:rsid w:val="00DC409C"/>
    <w:rsid w:val="00DC54AB"/>
    <w:rsid w:val="00DD0B28"/>
    <w:rsid w:val="00DD319A"/>
    <w:rsid w:val="00DD6CB5"/>
    <w:rsid w:val="00DE02D3"/>
    <w:rsid w:val="00DE5355"/>
    <w:rsid w:val="00DE6786"/>
    <w:rsid w:val="00DF0271"/>
    <w:rsid w:val="00DF2EC4"/>
    <w:rsid w:val="00DF4042"/>
    <w:rsid w:val="00E0216D"/>
    <w:rsid w:val="00E03732"/>
    <w:rsid w:val="00E0398F"/>
    <w:rsid w:val="00E03A5F"/>
    <w:rsid w:val="00E03CB4"/>
    <w:rsid w:val="00E04CEE"/>
    <w:rsid w:val="00E065E0"/>
    <w:rsid w:val="00E06741"/>
    <w:rsid w:val="00E117D0"/>
    <w:rsid w:val="00E11DDC"/>
    <w:rsid w:val="00E11EE2"/>
    <w:rsid w:val="00E13EF8"/>
    <w:rsid w:val="00E2033F"/>
    <w:rsid w:val="00E2162E"/>
    <w:rsid w:val="00E23F27"/>
    <w:rsid w:val="00E24C38"/>
    <w:rsid w:val="00E276C0"/>
    <w:rsid w:val="00E3092C"/>
    <w:rsid w:val="00E345D1"/>
    <w:rsid w:val="00E34791"/>
    <w:rsid w:val="00E351F8"/>
    <w:rsid w:val="00E354D5"/>
    <w:rsid w:val="00E36D36"/>
    <w:rsid w:val="00E370AE"/>
    <w:rsid w:val="00E372B6"/>
    <w:rsid w:val="00E411A7"/>
    <w:rsid w:val="00E42EA5"/>
    <w:rsid w:val="00E460F1"/>
    <w:rsid w:val="00E50B34"/>
    <w:rsid w:val="00E50E23"/>
    <w:rsid w:val="00E53731"/>
    <w:rsid w:val="00E61EB1"/>
    <w:rsid w:val="00E62AE8"/>
    <w:rsid w:val="00E6321B"/>
    <w:rsid w:val="00E638AA"/>
    <w:rsid w:val="00E64228"/>
    <w:rsid w:val="00E64AA0"/>
    <w:rsid w:val="00E70D82"/>
    <w:rsid w:val="00E70FF6"/>
    <w:rsid w:val="00E71660"/>
    <w:rsid w:val="00E73C2B"/>
    <w:rsid w:val="00E755A2"/>
    <w:rsid w:val="00E75C0F"/>
    <w:rsid w:val="00E76450"/>
    <w:rsid w:val="00E76460"/>
    <w:rsid w:val="00E768C0"/>
    <w:rsid w:val="00E81020"/>
    <w:rsid w:val="00E82268"/>
    <w:rsid w:val="00E82FFD"/>
    <w:rsid w:val="00E833D6"/>
    <w:rsid w:val="00E84553"/>
    <w:rsid w:val="00E85A1D"/>
    <w:rsid w:val="00E8663D"/>
    <w:rsid w:val="00E87175"/>
    <w:rsid w:val="00E91447"/>
    <w:rsid w:val="00E91B8F"/>
    <w:rsid w:val="00E91CCE"/>
    <w:rsid w:val="00E934B3"/>
    <w:rsid w:val="00E94A37"/>
    <w:rsid w:val="00E96211"/>
    <w:rsid w:val="00E9635B"/>
    <w:rsid w:val="00E96756"/>
    <w:rsid w:val="00E9688A"/>
    <w:rsid w:val="00E97F54"/>
    <w:rsid w:val="00EA0E3D"/>
    <w:rsid w:val="00EA33D6"/>
    <w:rsid w:val="00EA5A1E"/>
    <w:rsid w:val="00EA628A"/>
    <w:rsid w:val="00EA7593"/>
    <w:rsid w:val="00EA79F3"/>
    <w:rsid w:val="00EB2922"/>
    <w:rsid w:val="00EC0AA2"/>
    <w:rsid w:val="00EC0AD0"/>
    <w:rsid w:val="00EC78A7"/>
    <w:rsid w:val="00ED5E03"/>
    <w:rsid w:val="00EE034B"/>
    <w:rsid w:val="00EE334C"/>
    <w:rsid w:val="00EE584E"/>
    <w:rsid w:val="00EF13B4"/>
    <w:rsid w:val="00EF4DC8"/>
    <w:rsid w:val="00EF53ED"/>
    <w:rsid w:val="00EF5B29"/>
    <w:rsid w:val="00F052B6"/>
    <w:rsid w:val="00F0569A"/>
    <w:rsid w:val="00F07500"/>
    <w:rsid w:val="00F1170E"/>
    <w:rsid w:val="00F148E0"/>
    <w:rsid w:val="00F15EB2"/>
    <w:rsid w:val="00F227EA"/>
    <w:rsid w:val="00F239C6"/>
    <w:rsid w:val="00F25869"/>
    <w:rsid w:val="00F25B14"/>
    <w:rsid w:val="00F354C2"/>
    <w:rsid w:val="00F36228"/>
    <w:rsid w:val="00F36D8B"/>
    <w:rsid w:val="00F40EB2"/>
    <w:rsid w:val="00F4547C"/>
    <w:rsid w:val="00F47AFF"/>
    <w:rsid w:val="00F53A6B"/>
    <w:rsid w:val="00F548D9"/>
    <w:rsid w:val="00F54A73"/>
    <w:rsid w:val="00F55567"/>
    <w:rsid w:val="00F63976"/>
    <w:rsid w:val="00F65AEE"/>
    <w:rsid w:val="00F67980"/>
    <w:rsid w:val="00F7211E"/>
    <w:rsid w:val="00F7296E"/>
    <w:rsid w:val="00F82EA5"/>
    <w:rsid w:val="00F85D17"/>
    <w:rsid w:val="00F9422D"/>
    <w:rsid w:val="00FA56C9"/>
    <w:rsid w:val="00FA69B5"/>
    <w:rsid w:val="00FA79C6"/>
    <w:rsid w:val="00FB0F74"/>
    <w:rsid w:val="00FB34B7"/>
    <w:rsid w:val="00FB414B"/>
    <w:rsid w:val="00FC0A46"/>
    <w:rsid w:val="00FC2AD4"/>
    <w:rsid w:val="00FC49A2"/>
    <w:rsid w:val="00FC49D0"/>
    <w:rsid w:val="00FC6245"/>
    <w:rsid w:val="00FC67E2"/>
    <w:rsid w:val="00FC6B5E"/>
    <w:rsid w:val="00FD00D3"/>
    <w:rsid w:val="00FD0912"/>
    <w:rsid w:val="00FD4B7B"/>
    <w:rsid w:val="00FD6EA9"/>
    <w:rsid w:val="00FD7F04"/>
    <w:rsid w:val="00FE09F3"/>
    <w:rsid w:val="00FE16DC"/>
    <w:rsid w:val="00FE4AA3"/>
    <w:rsid w:val="00FE5C79"/>
    <w:rsid w:val="00FE5C87"/>
    <w:rsid w:val="00FE5E76"/>
    <w:rsid w:val="00FE70DD"/>
    <w:rsid w:val="00FF017E"/>
    <w:rsid w:val="00FF17E8"/>
    <w:rsid w:val="00FF2EC1"/>
    <w:rsid w:val="00FF312D"/>
    <w:rsid w:val="00FF3618"/>
    <w:rsid w:val="00FF3942"/>
    <w:rsid w:val="00FF54B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eastAsia="x-none"/>
    </w:rPr>
  </w:style>
  <w:style w:type="character" w:customStyle="1" w:styleId="PlainTextChar">
    <w:name w:val="Plain Text Char"/>
    <w:link w:val="PlainText"/>
    <w:uiPriority w:val="99"/>
    <w:rsid w:val="00476DD9"/>
    <w:rPr>
      <w:rFonts w:ascii="Consolas" w:hAnsi="Consolas"/>
      <w:sz w:val="21"/>
      <w:szCs w:val="21"/>
      <w:lang w:val="es-ES"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eastAsia="x-none"/>
    </w:rPr>
  </w:style>
  <w:style w:type="character" w:customStyle="1" w:styleId="PlainTextChar">
    <w:name w:val="Plain Text Char"/>
    <w:link w:val="PlainText"/>
    <w:uiPriority w:val="99"/>
    <w:rsid w:val="00476DD9"/>
    <w:rPr>
      <w:rFonts w:ascii="Consolas" w:hAnsi="Consolas"/>
      <w:sz w:val="21"/>
      <w:szCs w:val="21"/>
      <w:lang w:val="es-ES"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5809">
      <w:bodyDiv w:val="1"/>
      <w:marLeft w:val="0"/>
      <w:marRight w:val="0"/>
      <w:marTop w:val="0"/>
      <w:marBottom w:val="0"/>
      <w:divBdr>
        <w:top w:val="none" w:sz="0" w:space="0" w:color="auto"/>
        <w:left w:val="none" w:sz="0" w:space="0" w:color="auto"/>
        <w:bottom w:val="none" w:sz="0" w:space="0" w:color="auto"/>
        <w:right w:val="none" w:sz="0" w:space="0" w:color="auto"/>
      </w:divBdr>
      <w:divsChild>
        <w:div w:id="1393312526">
          <w:marLeft w:val="0"/>
          <w:marRight w:val="0"/>
          <w:marTop w:val="0"/>
          <w:marBottom w:val="0"/>
          <w:divBdr>
            <w:top w:val="none" w:sz="0" w:space="0" w:color="auto"/>
            <w:left w:val="none" w:sz="0" w:space="0" w:color="auto"/>
            <w:bottom w:val="none" w:sz="0" w:space="0" w:color="auto"/>
            <w:right w:val="none" w:sz="0" w:space="0" w:color="auto"/>
          </w:divBdr>
          <w:divsChild>
            <w:div w:id="210576098">
              <w:marLeft w:val="0"/>
              <w:marRight w:val="0"/>
              <w:marTop w:val="0"/>
              <w:marBottom w:val="0"/>
              <w:divBdr>
                <w:top w:val="none" w:sz="0" w:space="0" w:color="auto"/>
                <w:left w:val="none" w:sz="0" w:space="0" w:color="auto"/>
                <w:bottom w:val="none" w:sz="0" w:space="0" w:color="auto"/>
                <w:right w:val="none" w:sz="0" w:space="0" w:color="auto"/>
              </w:divBdr>
            </w:div>
            <w:div w:id="14869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9583">
      <w:bodyDiv w:val="1"/>
      <w:marLeft w:val="0"/>
      <w:marRight w:val="0"/>
      <w:marTop w:val="0"/>
      <w:marBottom w:val="0"/>
      <w:divBdr>
        <w:top w:val="none" w:sz="0" w:space="0" w:color="auto"/>
        <w:left w:val="none" w:sz="0" w:space="0" w:color="auto"/>
        <w:bottom w:val="none" w:sz="0" w:space="0" w:color="auto"/>
        <w:right w:val="none" w:sz="0" w:space="0" w:color="auto"/>
      </w:divBdr>
    </w:div>
    <w:div w:id="287929960">
      <w:bodyDiv w:val="1"/>
      <w:marLeft w:val="0"/>
      <w:marRight w:val="0"/>
      <w:marTop w:val="0"/>
      <w:marBottom w:val="0"/>
      <w:divBdr>
        <w:top w:val="none" w:sz="0" w:space="0" w:color="auto"/>
        <w:left w:val="none" w:sz="0" w:space="0" w:color="auto"/>
        <w:bottom w:val="none" w:sz="0" w:space="0" w:color="auto"/>
        <w:right w:val="none" w:sz="0" w:space="0" w:color="auto"/>
      </w:divBdr>
    </w:div>
    <w:div w:id="327174512">
      <w:bodyDiv w:val="1"/>
      <w:marLeft w:val="0"/>
      <w:marRight w:val="0"/>
      <w:marTop w:val="0"/>
      <w:marBottom w:val="0"/>
      <w:divBdr>
        <w:top w:val="none" w:sz="0" w:space="0" w:color="auto"/>
        <w:left w:val="none" w:sz="0" w:space="0" w:color="auto"/>
        <w:bottom w:val="none" w:sz="0" w:space="0" w:color="auto"/>
        <w:right w:val="none" w:sz="0" w:space="0" w:color="auto"/>
      </w:divBdr>
      <w:divsChild>
        <w:div w:id="133764084">
          <w:marLeft w:val="0"/>
          <w:marRight w:val="0"/>
          <w:marTop w:val="0"/>
          <w:marBottom w:val="0"/>
          <w:divBdr>
            <w:top w:val="none" w:sz="0" w:space="0" w:color="auto"/>
            <w:left w:val="none" w:sz="0" w:space="0" w:color="auto"/>
            <w:bottom w:val="none" w:sz="0" w:space="0" w:color="auto"/>
            <w:right w:val="none" w:sz="0" w:space="0" w:color="auto"/>
          </w:divBdr>
          <w:divsChild>
            <w:div w:id="20190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848752">
      <w:bodyDiv w:val="1"/>
      <w:marLeft w:val="0"/>
      <w:marRight w:val="0"/>
      <w:marTop w:val="0"/>
      <w:marBottom w:val="0"/>
      <w:divBdr>
        <w:top w:val="none" w:sz="0" w:space="0" w:color="auto"/>
        <w:left w:val="none" w:sz="0" w:space="0" w:color="auto"/>
        <w:bottom w:val="none" w:sz="0" w:space="0" w:color="auto"/>
        <w:right w:val="none" w:sz="0" w:space="0" w:color="auto"/>
      </w:divBdr>
      <w:divsChild>
        <w:div w:id="2014144683">
          <w:marLeft w:val="0"/>
          <w:marRight w:val="0"/>
          <w:marTop w:val="0"/>
          <w:marBottom w:val="158"/>
          <w:divBdr>
            <w:top w:val="single" w:sz="2" w:space="0" w:color="BEC6D1"/>
            <w:left w:val="single" w:sz="2" w:space="0" w:color="BEC6D1"/>
            <w:bottom w:val="single" w:sz="2" w:space="0" w:color="BEC6D1"/>
            <w:right w:val="single" w:sz="2" w:space="0" w:color="BEC6D1"/>
          </w:divBdr>
          <w:divsChild>
            <w:div w:id="47146695">
              <w:marLeft w:val="47"/>
              <w:marRight w:val="47"/>
              <w:marTop w:val="47"/>
              <w:marBottom w:val="47"/>
              <w:divBdr>
                <w:top w:val="none" w:sz="0" w:space="0" w:color="auto"/>
                <w:left w:val="none" w:sz="0" w:space="0" w:color="auto"/>
                <w:bottom w:val="none" w:sz="0" w:space="0" w:color="auto"/>
                <w:right w:val="none" w:sz="0" w:space="0" w:color="auto"/>
              </w:divBdr>
              <w:divsChild>
                <w:div w:id="349796334">
                  <w:marLeft w:val="0"/>
                  <w:marRight w:val="158"/>
                  <w:marTop w:val="0"/>
                  <w:marBottom w:val="79"/>
                  <w:divBdr>
                    <w:top w:val="single" w:sz="2" w:space="0" w:color="C7C8C9"/>
                    <w:left w:val="single" w:sz="2" w:space="0" w:color="C7C8C9"/>
                    <w:bottom w:val="none" w:sz="0" w:space="0" w:color="auto"/>
                    <w:right w:val="none" w:sz="0" w:space="0" w:color="auto"/>
                  </w:divBdr>
                  <w:divsChild>
                    <w:div w:id="2128546026">
                      <w:marLeft w:val="158"/>
                      <w:marRight w:val="0"/>
                      <w:marTop w:val="79"/>
                      <w:marBottom w:val="79"/>
                      <w:divBdr>
                        <w:top w:val="none" w:sz="0" w:space="0" w:color="auto"/>
                        <w:left w:val="none" w:sz="0" w:space="0" w:color="auto"/>
                        <w:bottom w:val="none" w:sz="0" w:space="0" w:color="auto"/>
                        <w:right w:val="none" w:sz="0" w:space="0" w:color="auto"/>
                      </w:divBdr>
                      <w:divsChild>
                        <w:div w:id="370345397">
                          <w:marLeft w:val="0"/>
                          <w:marRight w:val="0"/>
                          <w:marTop w:val="0"/>
                          <w:marBottom w:val="0"/>
                          <w:divBdr>
                            <w:top w:val="none" w:sz="0" w:space="0" w:color="auto"/>
                            <w:left w:val="none" w:sz="0" w:space="0" w:color="auto"/>
                            <w:bottom w:val="none" w:sz="0" w:space="0" w:color="auto"/>
                            <w:right w:val="none" w:sz="0" w:space="0" w:color="auto"/>
                          </w:divBdr>
                          <w:divsChild>
                            <w:div w:id="1195772155">
                              <w:marLeft w:val="0"/>
                              <w:marRight w:val="0"/>
                              <w:marTop w:val="0"/>
                              <w:marBottom w:val="0"/>
                              <w:divBdr>
                                <w:top w:val="none" w:sz="0" w:space="0" w:color="auto"/>
                                <w:left w:val="none" w:sz="0" w:space="0" w:color="auto"/>
                                <w:bottom w:val="none" w:sz="0" w:space="0" w:color="auto"/>
                                <w:right w:val="none" w:sz="0" w:space="0" w:color="auto"/>
                              </w:divBdr>
                              <w:divsChild>
                                <w:div w:id="53616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460487">
      <w:bodyDiv w:val="1"/>
      <w:marLeft w:val="0"/>
      <w:marRight w:val="0"/>
      <w:marTop w:val="0"/>
      <w:marBottom w:val="0"/>
      <w:divBdr>
        <w:top w:val="none" w:sz="0" w:space="0" w:color="auto"/>
        <w:left w:val="none" w:sz="0" w:space="0" w:color="auto"/>
        <w:bottom w:val="none" w:sz="0" w:space="0" w:color="auto"/>
        <w:right w:val="none" w:sz="0" w:space="0" w:color="auto"/>
      </w:divBdr>
      <w:divsChild>
        <w:div w:id="1499078655">
          <w:marLeft w:val="0"/>
          <w:marRight w:val="0"/>
          <w:marTop w:val="0"/>
          <w:marBottom w:val="0"/>
          <w:divBdr>
            <w:top w:val="none" w:sz="0" w:space="0" w:color="auto"/>
            <w:left w:val="none" w:sz="0" w:space="0" w:color="auto"/>
            <w:bottom w:val="none" w:sz="0" w:space="0" w:color="auto"/>
            <w:right w:val="none" w:sz="0" w:space="0" w:color="auto"/>
          </w:divBdr>
          <w:divsChild>
            <w:div w:id="1046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973663">
      <w:bodyDiv w:val="1"/>
      <w:marLeft w:val="0"/>
      <w:marRight w:val="0"/>
      <w:marTop w:val="0"/>
      <w:marBottom w:val="0"/>
      <w:divBdr>
        <w:top w:val="none" w:sz="0" w:space="0" w:color="auto"/>
        <w:left w:val="none" w:sz="0" w:space="0" w:color="auto"/>
        <w:bottom w:val="none" w:sz="0" w:space="0" w:color="auto"/>
        <w:right w:val="none" w:sz="0" w:space="0" w:color="auto"/>
      </w:divBdr>
      <w:divsChild>
        <w:div w:id="1546987193">
          <w:marLeft w:val="0"/>
          <w:marRight w:val="0"/>
          <w:marTop w:val="0"/>
          <w:marBottom w:val="0"/>
          <w:divBdr>
            <w:top w:val="none" w:sz="0" w:space="0" w:color="auto"/>
            <w:left w:val="none" w:sz="0" w:space="0" w:color="auto"/>
            <w:bottom w:val="none" w:sz="0" w:space="0" w:color="auto"/>
            <w:right w:val="none" w:sz="0" w:space="0" w:color="auto"/>
          </w:divBdr>
          <w:divsChild>
            <w:div w:id="39717341">
              <w:marLeft w:val="0"/>
              <w:marRight w:val="0"/>
              <w:marTop w:val="0"/>
              <w:marBottom w:val="0"/>
              <w:divBdr>
                <w:top w:val="none" w:sz="0" w:space="0" w:color="auto"/>
                <w:left w:val="none" w:sz="0" w:space="0" w:color="auto"/>
                <w:bottom w:val="none" w:sz="0" w:space="0" w:color="auto"/>
                <w:right w:val="none" w:sz="0" w:space="0" w:color="auto"/>
              </w:divBdr>
            </w:div>
            <w:div w:id="202330091">
              <w:marLeft w:val="0"/>
              <w:marRight w:val="0"/>
              <w:marTop w:val="0"/>
              <w:marBottom w:val="0"/>
              <w:divBdr>
                <w:top w:val="none" w:sz="0" w:space="0" w:color="auto"/>
                <w:left w:val="none" w:sz="0" w:space="0" w:color="auto"/>
                <w:bottom w:val="none" w:sz="0" w:space="0" w:color="auto"/>
                <w:right w:val="none" w:sz="0" w:space="0" w:color="auto"/>
              </w:divBdr>
            </w:div>
            <w:div w:id="258417495">
              <w:marLeft w:val="0"/>
              <w:marRight w:val="0"/>
              <w:marTop w:val="0"/>
              <w:marBottom w:val="0"/>
              <w:divBdr>
                <w:top w:val="none" w:sz="0" w:space="0" w:color="auto"/>
                <w:left w:val="none" w:sz="0" w:space="0" w:color="auto"/>
                <w:bottom w:val="none" w:sz="0" w:space="0" w:color="auto"/>
                <w:right w:val="none" w:sz="0" w:space="0" w:color="auto"/>
              </w:divBdr>
            </w:div>
            <w:div w:id="1516310713">
              <w:marLeft w:val="0"/>
              <w:marRight w:val="0"/>
              <w:marTop w:val="0"/>
              <w:marBottom w:val="0"/>
              <w:divBdr>
                <w:top w:val="none" w:sz="0" w:space="0" w:color="auto"/>
                <w:left w:val="none" w:sz="0" w:space="0" w:color="auto"/>
                <w:bottom w:val="none" w:sz="0" w:space="0" w:color="auto"/>
                <w:right w:val="none" w:sz="0" w:space="0" w:color="auto"/>
              </w:divBdr>
            </w:div>
            <w:div w:id="15319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8213">
      <w:bodyDiv w:val="1"/>
      <w:marLeft w:val="0"/>
      <w:marRight w:val="0"/>
      <w:marTop w:val="0"/>
      <w:marBottom w:val="0"/>
      <w:divBdr>
        <w:top w:val="none" w:sz="0" w:space="0" w:color="auto"/>
        <w:left w:val="none" w:sz="0" w:space="0" w:color="auto"/>
        <w:bottom w:val="none" w:sz="0" w:space="0" w:color="auto"/>
        <w:right w:val="none" w:sz="0" w:space="0" w:color="auto"/>
      </w:divBdr>
      <w:divsChild>
        <w:div w:id="2122606260">
          <w:marLeft w:val="0"/>
          <w:marRight w:val="0"/>
          <w:marTop w:val="0"/>
          <w:marBottom w:val="0"/>
          <w:divBdr>
            <w:top w:val="none" w:sz="0" w:space="0" w:color="auto"/>
            <w:left w:val="none" w:sz="0" w:space="0" w:color="auto"/>
            <w:bottom w:val="none" w:sz="0" w:space="0" w:color="auto"/>
            <w:right w:val="none" w:sz="0" w:space="0" w:color="auto"/>
          </w:divBdr>
          <w:divsChild>
            <w:div w:id="533421623">
              <w:marLeft w:val="0"/>
              <w:marRight w:val="0"/>
              <w:marTop w:val="0"/>
              <w:marBottom w:val="0"/>
              <w:divBdr>
                <w:top w:val="none" w:sz="0" w:space="0" w:color="auto"/>
                <w:left w:val="none" w:sz="0" w:space="0" w:color="auto"/>
                <w:bottom w:val="none" w:sz="0" w:space="0" w:color="auto"/>
                <w:right w:val="none" w:sz="0" w:space="0" w:color="auto"/>
              </w:divBdr>
            </w:div>
            <w:div w:id="21184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8433">
      <w:bodyDiv w:val="1"/>
      <w:marLeft w:val="0"/>
      <w:marRight w:val="0"/>
      <w:marTop w:val="0"/>
      <w:marBottom w:val="0"/>
      <w:divBdr>
        <w:top w:val="none" w:sz="0" w:space="0" w:color="auto"/>
        <w:left w:val="none" w:sz="0" w:space="0" w:color="auto"/>
        <w:bottom w:val="none" w:sz="0" w:space="0" w:color="auto"/>
        <w:right w:val="none" w:sz="0" w:space="0" w:color="auto"/>
      </w:divBdr>
      <w:divsChild>
        <w:div w:id="532811338">
          <w:marLeft w:val="0"/>
          <w:marRight w:val="0"/>
          <w:marTop w:val="0"/>
          <w:marBottom w:val="0"/>
          <w:divBdr>
            <w:top w:val="none" w:sz="0" w:space="0" w:color="auto"/>
            <w:left w:val="none" w:sz="0" w:space="0" w:color="auto"/>
            <w:bottom w:val="none" w:sz="0" w:space="0" w:color="auto"/>
            <w:right w:val="none" w:sz="0" w:space="0" w:color="auto"/>
          </w:divBdr>
          <w:divsChild>
            <w:div w:id="204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926346">
      <w:bodyDiv w:val="1"/>
      <w:marLeft w:val="0"/>
      <w:marRight w:val="0"/>
      <w:marTop w:val="0"/>
      <w:marBottom w:val="0"/>
      <w:divBdr>
        <w:top w:val="none" w:sz="0" w:space="0" w:color="auto"/>
        <w:left w:val="none" w:sz="0" w:space="0" w:color="auto"/>
        <w:bottom w:val="none" w:sz="0" w:space="0" w:color="auto"/>
        <w:right w:val="none" w:sz="0" w:space="0" w:color="auto"/>
      </w:divBdr>
    </w:div>
    <w:div w:id="1027365909">
      <w:bodyDiv w:val="1"/>
      <w:marLeft w:val="0"/>
      <w:marRight w:val="0"/>
      <w:marTop w:val="0"/>
      <w:marBottom w:val="0"/>
      <w:divBdr>
        <w:top w:val="none" w:sz="0" w:space="0" w:color="auto"/>
        <w:left w:val="none" w:sz="0" w:space="0" w:color="auto"/>
        <w:bottom w:val="none" w:sz="0" w:space="0" w:color="auto"/>
        <w:right w:val="none" w:sz="0" w:space="0" w:color="auto"/>
      </w:divBdr>
    </w:div>
    <w:div w:id="1092046846">
      <w:bodyDiv w:val="1"/>
      <w:marLeft w:val="0"/>
      <w:marRight w:val="0"/>
      <w:marTop w:val="0"/>
      <w:marBottom w:val="0"/>
      <w:divBdr>
        <w:top w:val="none" w:sz="0" w:space="0" w:color="auto"/>
        <w:left w:val="none" w:sz="0" w:space="0" w:color="auto"/>
        <w:bottom w:val="none" w:sz="0" w:space="0" w:color="auto"/>
        <w:right w:val="none" w:sz="0" w:space="0" w:color="auto"/>
      </w:divBdr>
    </w:div>
    <w:div w:id="1149908280">
      <w:bodyDiv w:val="1"/>
      <w:marLeft w:val="0"/>
      <w:marRight w:val="0"/>
      <w:marTop w:val="0"/>
      <w:marBottom w:val="0"/>
      <w:divBdr>
        <w:top w:val="none" w:sz="0" w:space="0" w:color="auto"/>
        <w:left w:val="none" w:sz="0" w:space="0" w:color="auto"/>
        <w:bottom w:val="none" w:sz="0" w:space="0" w:color="auto"/>
        <w:right w:val="none" w:sz="0" w:space="0" w:color="auto"/>
      </w:divBdr>
    </w:div>
    <w:div w:id="1201241768">
      <w:bodyDiv w:val="1"/>
      <w:marLeft w:val="0"/>
      <w:marRight w:val="0"/>
      <w:marTop w:val="0"/>
      <w:marBottom w:val="0"/>
      <w:divBdr>
        <w:top w:val="none" w:sz="0" w:space="0" w:color="auto"/>
        <w:left w:val="none" w:sz="0" w:space="0" w:color="auto"/>
        <w:bottom w:val="none" w:sz="0" w:space="0" w:color="auto"/>
        <w:right w:val="none" w:sz="0" w:space="0" w:color="auto"/>
      </w:divBdr>
      <w:divsChild>
        <w:div w:id="1885870988">
          <w:marLeft w:val="0"/>
          <w:marRight w:val="0"/>
          <w:marTop w:val="0"/>
          <w:marBottom w:val="300"/>
          <w:divBdr>
            <w:top w:val="single" w:sz="6" w:space="0" w:color="BEC6D1"/>
            <w:left w:val="single" w:sz="6" w:space="0" w:color="BEC6D1"/>
            <w:bottom w:val="single" w:sz="6" w:space="0" w:color="BEC6D1"/>
            <w:right w:val="single" w:sz="6" w:space="0" w:color="BEC6D1"/>
          </w:divBdr>
          <w:divsChild>
            <w:div w:id="1844394268">
              <w:marLeft w:val="90"/>
              <w:marRight w:val="90"/>
              <w:marTop w:val="90"/>
              <w:marBottom w:val="90"/>
              <w:divBdr>
                <w:top w:val="single" w:sz="6" w:space="0" w:color="BEC6D1"/>
                <w:left w:val="single" w:sz="6" w:space="0" w:color="BEC6D1"/>
                <w:bottom w:val="single" w:sz="6" w:space="0" w:color="BEC6D1"/>
                <w:right w:val="single" w:sz="6" w:space="0" w:color="BEC6D1"/>
              </w:divBdr>
              <w:divsChild>
                <w:div w:id="1913395184">
                  <w:marLeft w:val="90"/>
                  <w:marRight w:val="300"/>
                  <w:marTop w:val="90"/>
                  <w:marBottom w:val="150"/>
                  <w:divBdr>
                    <w:top w:val="single" w:sz="6" w:space="0" w:color="C7C8C9"/>
                    <w:left w:val="single" w:sz="6" w:space="0" w:color="C7C8C9"/>
                    <w:bottom w:val="single" w:sz="6" w:space="0" w:color="BEC6D1"/>
                    <w:right w:val="single" w:sz="6" w:space="0" w:color="BEC6D1"/>
                  </w:divBdr>
                  <w:divsChild>
                    <w:div w:id="1796291204">
                      <w:marLeft w:val="300"/>
                      <w:marRight w:val="300"/>
                      <w:marTop w:val="150"/>
                      <w:marBottom w:val="150"/>
                      <w:divBdr>
                        <w:top w:val="single" w:sz="6" w:space="0" w:color="C7C8C9"/>
                        <w:left w:val="single" w:sz="6" w:space="0" w:color="C7C8C9"/>
                        <w:bottom w:val="single" w:sz="6" w:space="0" w:color="BEC6D1"/>
                        <w:right w:val="single" w:sz="6" w:space="0" w:color="BEC6D1"/>
                      </w:divBdr>
                      <w:divsChild>
                        <w:div w:id="28772746">
                          <w:marLeft w:val="0"/>
                          <w:marRight w:val="0"/>
                          <w:marTop w:val="0"/>
                          <w:marBottom w:val="0"/>
                          <w:divBdr>
                            <w:top w:val="none" w:sz="0" w:space="0" w:color="auto"/>
                            <w:left w:val="none" w:sz="0" w:space="0" w:color="auto"/>
                            <w:bottom w:val="none" w:sz="0" w:space="0" w:color="auto"/>
                            <w:right w:val="none" w:sz="0" w:space="0" w:color="auto"/>
                          </w:divBdr>
                          <w:divsChild>
                            <w:div w:id="129786924">
                              <w:marLeft w:val="0"/>
                              <w:marRight w:val="0"/>
                              <w:marTop w:val="0"/>
                              <w:marBottom w:val="0"/>
                              <w:divBdr>
                                <w:top w:val="none" w:sz="0" w:space="0" w:color="auto"/>
                                <w:left w:val="none" w:sz="0" w:space="0" w:color="auto"/>
                                <w:bottom w:val="none" w:sz="0" w:space="0" w:color="auto"/>
                                <w:right w:val="none" w:sz="0" w:space="0" w:color="auto"/>
                              </w:divBdr>
                            </w:div>
                            <w:div w:id="716780374">
                              <w:marLeft w:val="3150"/>
                              <w:marRight w:val="0"/>
                              <w:marTop w:val="0"/>
                              <w:marBottom w:val="0"/>
                              <w:divBdr>
                                <w:top w:val="none" w:sz="0" w:space="0" w:color="auto"/>
                                <w:left w:val="none" w:sz="0" w:space="0" w:color="auto"/>
                                <w:bottom w:val="none" w:sz="0" w:space="0" w:color="auto"/>
                                <w:right w:val="none" w:sz="0" w:space="0" w:color="auto"/>
                              </w:divBdr>
                              <w:divsChild>
                                <w:div w:id="148376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5870">
                          <w:marLeft w:val="0"/>
                          <w:marRight w:val="0"/>
                          <w:marTop w:val="0"/>
                          <w:marBottom w:val="0"/>
                          <w:divBdr>
                            <w:top w:val="none" w:sz="0" w:space="0" w:color="auto"/>
                            <w:left w:val="none" w:sz="0" w:space="0" w:color="auto"/>
                            <w:bottom w:val="none" w:sz="0" w:space="0" w:color="auto"/>
                            <w:right w:val="none" w:sz="0" w:space="0" w:color="auto"/>
                          </w:divBdr>
                          <w:divsChild>
                            <w:div w:id="289672830">
                              <w:marLeft w:val="0"/>
                              <w:marRight w:val="0"/>
                              <w:marTop w:val="0"/>
                              <w:marBottom w:val="0"/>
                              <w:divBdr>
                                <w:top w:val="none" w:sz="0" w:space="0" w:color="auto"/>
                                <w:left w:val="none" w:sz="0" w:space="0" w:color="auto"/>
                                <w:bottom w:val="none" w:sz="0" w:space="0" w:color="auto"/>
                                <w:right w:val="none" w:sz="0" w:space="0" w:color="auto"/>
                              </w:divBdr>
                            </w:div>
                            <w:div w:id="366562500">
                              <w:marLeft w:val="3150"/>
                              <w:marRight w:val="0"/>
                              <w:marTop w:val="0"/>
                              <w:marBottom w:val="0"/>
                              <w:divBdr>
                                <w:top w:val="none" w:sz="0" w:space="0" w:color="auto"/>
                                <w:left w:val="none" w:sz="0" w:space="0" w:color="auto"/>
                                <w:bottom w:val="none" w:sz="0" w:space="0" w:color="auto"/>
                                <w:right w:val="none" w:sz="0" w:space="0" w:color="auto"/>
                              </w:divBdr>
                              <w:divsChild>
                                <w:div w:id="4299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77255">
                          <w:marLeft w:val="0"/>
                          <w:marRight w:val="0"/>
                          <w:marTop w:val="0"/>
                          <w:marBottom w:val="0"/>
                          <w:divBdr>
                            <w:top w:val="none" w:sz="0" w:space="0" w:color="auto"/>
                            <w:left w:val="none" w:sz="0" w:space="0" w:color="auto"/>
                            <w:bottom w:val="none" w:sz="0" w:space="0" w:color="auto"/>
                            <w:right w:val="none" w:sz="0" w:space="0" w:color="auto"/>
                          </w:divBdr>
                          <w:divsChild>
                            <w:div w:id="392969291">
                              <w:marLeft w:val="0"/>
                              <w:marRight w:val="0"/>
                              <w:marTop w:val="0"/>
                              <w:marBottom w:val="0"/>
                              <w:divBdr>
                                <w:top w:val="none" w:sz="0" w:space="0" w:color="auto"/>
                                <w:left w:val="none" w:sz="0" w:space="0" w:color="auto"/>
                                <w:bottom w:val="none" w:sz="0" w:space="0" w:color="auto"/>
                                <w:right w:val="none" w:sz="0" w:space="0" w:color="auto"/>
                              </w:divBdr>
                            </w:div>
                            <w:div w:id="1950773244">
                              <w:marLeft w:val="3150"/>
                              <w:marRight w:val="0"/>
                              <w:marTop w:val="0"/>
                              <w:marBottom w:val="0"/>
                              <w:divBdr>
                                <w:top w:val="none" w:sz="0" w:space="0" w:color="auto"/>
                                <w:left w:val="none" w:sz="0" w:space="0" w:color="auto"/>
                                <w:bottom w:val="none" w:sz="0" w:space="0" w:color="auto"/>
                                <w:right w:val="none" w:sz="0" w:space="0" w:color="auto"/>
                              </w:divBdr>
                              <w:divsChild>
                                <w:div w:id="684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1025">
                          <w:marLeft w:val="0"/>
                          <w:marRight w:val="0"/>
                          <w:marTop w:val="0"/>
                          <w:marBottom w:val="0"/>
                          <w:divBdr>
                            <w:top w:val="none" w:sz="0" w:space="0" w:color="auto"/>
                            <w:left w:val="none" w:sz="0" w:space="0" w:color="auto"/>
                            <w:bottom w:val="none" w:sz="0" w:space="0" w:color="auto"/>
                            <w:right w:val="none" w:sz="0" w:space="0" w:color="auto"/>
                          </w:divBdr>
                          <w:divsChild>
                            <w:div w:id="533927756">
                              <w:marLeft w:val="3150"/>
                              <w:marRight w:val="0"/>
                              <w:marTop w:val="0"/>
                              <w:marBottom w:val="0"/>
                              <w:divBdr>
                                <w:top w:val="none" w:sz="0" w:space="0" w:color="auto"/>
                                <w:left w:val="none" w:sz="0" w:space="0" w:color="auto"/>
                                <w:bottom w:val="none" w:sz="0" w:space="0" w:color="auto"/>
                                <w:right w:val="none" w:sz="0" w:space="0" w:color="auto"/>
                              </w:divBdr>
                              <w:divsChild>
                                <w:div w:id="144862643">
                                  <w:marLeft w:val="0"/>
                                  <w:marRight w:val="0"/>
                                  <w:marTop w:val="0"/>
                                  <w:marBottom w:val="0"/>
                                  <w:divBdr>
                                    <w:top w:val="none" w:sz="0" w:space="0" w:color="auto"/>
                                    <w:left w:val="none" w:sz="0" w:space="0" w:color="auto"/>
                                    <w:bottom w:val="none" w:sz="0" w:space="0" w:color="auto"/>
                                    <w:right w:val="none" w:sz="0" w:space="0" w:color="auto"/>
                                  </w:divBdr>
                                </w:div>
                              </w:divsChild>
                            </w:div>
                            <w:div w:id="1930773029">
                              <w:marLeft w:val="0"/>
                              <w:marRight w:val="0"/>
                              <w:marTop w:val="0"/>
                              <w:marBottom w:val="0"/>
                              <w:divBdr>
                                <w:top w:val="none" w:sz="0" w:space="0" w:color="auto"/>
                                <w:left w:val="none" w:sz="0" w:space="0" w:color="auto"/>
                                <w:bottom w:val="none" w:sz="0" w:space="0" w:color="auto"/>
                                <w:right w:val="none" w:sz="0" w:space="0" w:color="auto"/>
                              </w:divBdr>
                            </w:div>
                          </w:divsChild>
                        </w:div>
                        <w:div w:id="1562860051">
                          <w:marLeft w:val="0"/>
                          <w:marRight w:val="0"/>
                          <w:marTop w:val="0"/>
                          <w:marBottom w:val="0"/>
                          <w:divBdr>
                            <w:top w:val="none" w:sz="0" w:space="0" w:color="auto"/>
                            <w:left w:val="none" w:sz="0" w:space="0" w:color="auto"/>
                            <w:bottom w:val="none" w:sz="0" w:space="0" w:color="auto"/>
                            <w:right w:val="none" w:sz="0" w:space="0" w:color="auto"/>
                          </w:divBdr>
                          <w:divsChild>
                            <w:div w:id="1281496773">
                              <w:marLeft w:val="0"/>
                              <w:marRight w:val="0"/>
                              <w:marTop w:val="0"/>
                              <w:marBottom w:val="0"/>
                              <w:divBdr>
                                <w:top w:val="none" w:sz="0" w:space="0" w:color="auto"/>
                                <w:left w:val="none" w:sz="0" w:space="0" w:color="auto"/>
                                <w:bottom w:val="none" w:sz="0" w:space="0" w:color="auto"/>
                                <w:right w:val="none" w:sz="0" w:space="0" w:color="auto"/>
                              </w:divBdr>
                            </w:div>
                            <w:div w:id="1976715642">
                              <w:marLeft w:val="3150"/>
                              <w:marRight w:val="0"/>
                              <w:marTop w:val="0"/>
                              <w:marBottom w:val="0"/>
                              <w:divBdr>
                                <w:top w:val="none" w:sz="0" w:space="0" w:color="auto"/>
                                <w:left w:val="none" w:sz="0" w:space="0" w:color="auto"/>
                                <w:bottom w:val="none" w:sz="0" w:space="0" w:color="auto"/>
                                <w:right w:val="none" w:sz="0" w:space="0" w:color="auto"/>
                              </w:divBdr>
                              <w:divsChild>
                                <w:div w:id="131714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347117">
                          <w:marLeft w:val="0"/>
                          <w:marRight w:val="0"/>
                          <w:marTop w:val="0"/>
                          <w:marBottom w:val="0"/>
                          <w:divBdr>
                            <w:top w:val="none" w:sz="0" w:space="0" w:color="auto"/>
                            <w:left w:val="none" w:sz="0" w:space="0" w:color="auto"/>
                            <w:bottom w:val="none" w:sz="0" w:space="0" w:color="auto"/>
                            <w:right w:val="none" w:sz="0" w:space="0" w:color="auto"/>
                          </w:divBdr>
                          <w:divsChild>
                            <w:div w:id="317463953">
                              <w:marLeft w:val="0"/>
                              <w:marRight w:val="0"/>
                              <w:marTop w:val="0"/>
                              <w:marBottom w:val="0"/>
                              <w:divBdr>
                                <w:top w:val="none" w:sz="0" w:space="0" w:color="auto"/>
                                <w:left w:val="none" w:sz="0" w:space="0" w:color="auto"/>
                                <w:bottom w:val="none" w:sz="0" w:space="0" w:color="auto"/>
                                <w:right w:val="none" w:sz="0" w:space="0" w:color="auto"/>
                              </w:divBdr>
                            </w:div>
                            <w:div w:id="1673410396">
                              <w:marLeft w:val="3150"/>
                              <w:marRight w:val="0"/>
                              <w:marTop w:val="0"/>
                              <w:marBottom w:val="0"/>
                              <w:divBdr>
                                <w:top w:val="none" w:sz="0" w:space="0" w:color="auto"/>
                                <w:left w:val="none" w:sz="0" w:space="0" w:color="auto"/>
                                <w:bottom w:val="none" w:sz="0" w:space="0" w:color="auto"/>
                                <w:right w:val="none" w:sz="0" w:space="0" w:color="auto"/>
                              </w:divBdr>
                              <w:divsChild>
                                <w:div w:id="170801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5614">
                          <w:marLeft w:val="0"/>
                          <w:marRight w:val="0"/>
                          <w:marTop w:val="0"/>
                          <w:marBottom w:val="0"/>
                          <w:divBdr>
                            <w:top w:val="none" w:sz="0" w:space="0" w:color="auto"/>
                            <w:left w:val="none" w:sz="0" w:space="0" w:color="auto"/>
                            <w:bottom w:val="none" w:sz="0" w:space="0" w:color="auto"/>
                            <w:right w:val="none" w:sz="0" w:space="0" w:color="auto"/>
                          </w:divBdr>
                        </w:div>
                        <w:div w:id="1778985446">
                          <w:marLeft w:val="0"/>
                          <w:marRight w:val="0"/>
                          <w:marTop w:val="0"/>
                          <w:marBottom w:val="0"/>
                          <w:divBdr>
                            <w:top w:val="none" w:sz="0" w:space="0" w:color="auto"/>
                            <w:left w:val="none" w:sz="0" w:space="0" w:color="auto"/>
                            <w:bottom w:val="none" w:sz="0" w:space="0" w:color="auto"/>
                            <w:right w:val="none" w:sz="0" w:space="0" w:color="auto"/>
                          </w:divBdr>
                          <w:divsChild>
                            <w:div w:id="581838896">
                              <w:marLeft w:val="0"/>
                              <w:marRight w:val="0"/>
                              <w:marTop w:val="0"/>
                              <w:marBottom w:val="0"/>
                              <w:divBdr>
                                <w:top w:val="none" w:sz="0" w:space="0" w:color="auto"/>
                                <w:left w:val="none" w:sz="0" w:space="0" w:color="auto"/>
                                <w:bottom w:val="none" w:sz="0" w:space="0" w:color="auto"/>
                                <w:right w:val="none" w:sz="0" w:space="0" w:color="auto"/>
                              </w:divBdr>
                            </w:div>
                            <w:div w:id="1104153520">
                              <w:marLeft w:val="3150"/>
                              <w:marRight w:val="0"/>
                              <w:marTop w:val="0"/>
                              <w:marBottom w:val="0"/>
                              <w:divBdr>
                                <w:top w:val="none" w:sz="0" w:space="0" w:color="auto"/>
                                <w:left w:val="none" w:sz="0" w:space="0" w:color="auto"/>
                                <w:bottom w:val="none" w:sz="0" w:space="0" w:color="auto"/>
                                <w:right w:val="none" w:sz="0" w:space="0" w:color="auto"/>
                              </w:divBdr>
                              <w:divsChild>
                                <w:div w:id="79340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99411">
                          <w:marLeft w:val="0"/>
                          <w:marRight w:val="0"/>
                          <w:marTop w:val="0"/>
                          <w:marBottom w:val="0"/>
                          <w:divBdr>
                            <w:top w:val="none" w:sz="0" w:space="0" w:color="auto"/>
                            <w:left w:val="none" w:sz="0" w:space="0" w:color="auto"/>
                            <w:bottom w:val="none" w:sz="0" w:space="0" w:color="auto"/>
                            <w:right w:val="none" w:sz="0" w:space="0" w:color="auto"/>
                          </w:divBdr>
                          <w:divsChild>
                            <w:div w:id="731735016">
                              <w:marLeft w:val="0"/>
                              <w:marRight w:val="0"/>
                              <w:marTop w:val="0"/>
                              <w:marBottom w:val="0"/>
                              <w:divBdr>
                                <w:top w:val="none" w:sz="0" w:space="0" w:color="auto"/>
                                <w:left w:val="none" w:sz="0" w:space="0" w:color="auto"/>
                                <w:bottom w:val="none" w:sz="0" w:space="0" w:color="auto"/>
                                <w:right w:val="none" w:sz="0" w:space="0" w:color="auto"/>
                              </w:divBdr>
                            </w:div>
                            <w:div w:id="1404181118">
                              <w:marLeft w:val="3150"/>
                              <w:marRight w:val="0"/>
                              <w:marTop w:val="0"/>
                              <w:marBottom w:val="0"/>
                              <w:divBdr>
                                <w:top w:val="none" w:sz="0" w:space="0" w:color="auto"/>
                                <w:left w:val="none" w:sz="0" w:space="0" w:color="auto"/>
                                <w:bottom w:val="none" w:sz="0" w:space="0" w:color="auto"/>
                                <w:right w:val="none" w:sz="0" w:space="0" w:color="auto"/>
                              </w:divBdr>
                              <w:divsChild>
                                <w:div w:id="165656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9192394">
      <w:bodyDiv w:val="1"/>
      <w:marLeft w:val="0"/>
      <w:marRight w:val="0"/>
      <w:marTop w:val="0"/>
      <w:marBottom w:val="0"/>
      <w:divBdr>
        <w:top w:val="none" w:sz="0" w:space="0" w:color="auto"/>
        <w:left w:val="none" w:sz="0" w:space="0" w:color="auto"/>
        <w:bottom w:val="none" w:sz="0" w:space="0" w:color="auto"/>
        <w:right w:val="none" w:sz="0" w:space="0" w:color="auto"/>
      </w:divBdr>
      <w:divsChild>
        <w:div w:id="552080614">
          <w:marLeft w:val="0"/>
          <w:marRight w:val="0"/>
          <w:marTop w:val="0"/>
          <w:marBottom w:val="0"/>
          <w:divBdr>
            <w:top w:val="none" w:sz="0" w:space="0" w:color="auto"/>
            <w:left w:val="none" w:sz="0" w:space="0" w:color="auto"/>
            <w:bottom w:val="none" w:sz="0" w:space="0" w:color="auto"/>
            <w:right w:val="none" w:sz="0" w:space="0" w:color="auto"/>
          </w:divBdr>
          <w:divsChild>
            <w:div w:id="7884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98809">
      <w:bodyDiv w:val="1"/>
      <w:marLeft w:val="0"/>
      <w:marRight w:val="0"/>
      <w:marTop w:val="0"/>
      <w:marBottom w:val="0"/>
      <w:divBdr>
        <w:top w:val="none" w:sz="0" w:space="0" w:color="auto"/>
        <w:left w:val="none" w:sz="0" w:space="0" w:color="auto"/>
        <w:bottom w:val="none" w:sz="0" w:space="0" w:color="auto"/>
        <w:right w:val="none" w:sz="0" w:space="0" w:color="auto"/>
      </w:divBdr>
      <w:divsChild>
        <w:div w:id="1434671619">
          <w:marLeft w:val="0"/>
          <w:marRight w:val="0"/>
          <w:marTop w:val="0"/>
          <w:marBottom w:val="0"/>
          <w:divBdr>
            <w:top w:val="none" w:sz="0" w:space="0" w:color="auto"/>
            <w:left w:val="none" w:sz="0" w:space="0" w:color="auto"/>
            <w:bottom w:val="none" w:sz="0" w:space="0" w:color="auto"/>
            <w:right w:val="none" w:sz="0" w:space="0" w:color="auto"/>
          </w:divBdr>
          <w:divsChild>
            <w:div w:id="11957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76901">
      <w:bodyDiv w:val="1"/>
      <w:marLeft w:val="0"/>
      <w:marRight w:val="0"/>
      <w:marTop w:val="0"/>
      <w:marBottom w:val="0"/>
      <w:divBdr>
        <w:top w:val="none" w:sz="0" w:space="0" w:color="auto"/>
        <w:left w:val="none" w:sz="0" w:space="0" w:color="auto"/>
        <w:bottom w:val="none" w:sz="0" w:space="0" w:color="auto"/>
        <w:right w:val="none" w:sz="0" w:space="0" w:color="auto"/>
      </w:divBdr>
      <w:divsChild>
        <w:div w:id="666060951">
          <w:marLeft w:val="0"/>
          <w:marRight w:val="0"/>
          <w:marTop w:val="0"/>
          <w:marBottom w:val="0"/>
          <w:divBdr>
            <w:top w:val="none" w:sz="0" w:space="0" w:color="auto"/>
            <w:left w:val="none" w:sz="0" w:space="0" w:color="auto"/>
            <w:bottom w:val="none" w:sz="0" w:space="0" w:color="auto"/>
            <w:right w:val="none" w:sz="0" w:space="0" w:color="auto"/>
          </w:divBdr>
          <w:divsChild>
            <w:div w:id="117995123">
              <w:marLeft w:val="0"/>
              <w:marRight w:val="0"/>
              <w:marTop w:val="0"/>
              <w:marBottom w:val="0"/>
              <w:divBdr>
                <w:top w:val="none" w:sz="0" w:space="0" w:color="auto"/>
                <w:left w:val="none" w:sz="0" w:space="0" w:color="auto"/>
                <w:bottom w:val="none" w:sz="0" w:space="0" w:color="auto"/>
                <w:right w:val="none" w:sz="0" w:space="0" w:color="auto"/>
              </w:divBdr>
            </w:div>
            <w:div w:id="200440145">
              <w:marLeft w:val="0"/>
              <w:marRight w:val="0"/>
              <w:marTop w:val="0"/>
              <w:marBottom w:val="0"/>
              <w:divBdr>
                <w:top w:val="none" w:sz="0" w:space="0" w:color="auto"/>
                <w:left w:val="none" w:sz="0" w:space="0" w:color="auto"/>
                <w:bottom w:val="none" w:sz="0" w:space="0" w:color="auto"/>
                <w:right w:val="none" w:sz="0" w:space="0" w:color="auto"/>
              </w:divBdr>
            </w:div>
            <w:div w:id="649598541">
              <w:marLeft w:val="0"/>
              <w:marRight w:val="0"/>
              <w:marTop w:val="0"/>
              <w:marBottom w:val="0"/>
              <w:divBdr>
                <w:top w:val="none" w:sz="0" w:space="0" w:color="auto"/>
                <w:left w:val="none" w:sz="0" w:space="0" w:color="auto"/>
                <w:bottom w:val="none" w:sz="0" w:space="0" w:color="auto"/>
                <w:right w:val="none" w:sz="0" w:space="0" w:color="auto"/>
              </w:divBdr>
            </w:div>
            <w:div w:id="1103375507">
              <w:marLeft w:val="0"/>
              <w:marRight w:val="0"/>
              <w:marTop w:val="0"/>
              <w:marBottom w:val="0"/>
              <w:divBdr>
                <w:top w:val="none" w:sz="0" w:space="0" w:color="auto"/>
                <w:left w:val="none" w:sz="0" w:space="0" w:color="auto"/>
                <w:bottom w:val="none" w:sz="0" w:space="0" w:color="auto"/>
                <w:right w:val="none" w:sz="0" w:space="0" w:color="auto"/>
              </w:divBdr>
            </w:div>
            <w:div w:id="1200239239">
              <w:marLeft w:val="0"/>
              <w:marRight w:val="0"/>
              <w:marTop w:val="0"/>
              <w:marBottom w:val="0"/>
              <w:divBdr>
                <w:top w:val="none" w:sz="0" w:space="0" w:color="auto"/>
                <w:left w:val="none" w:sz="0" w:space="0" w:color="auto"/>
                <w:bottom w:val="none" w:sz="0" w:space="0" w:color="auto"/>
                <w:right w:val="none" w:sz="0" w:space="0" w:color="auto"/>
              </w:divBdr>
            </w:div>
            <w:div w:id="1219897589">
              <w:marLeft w:val="0"/>
              <w:marRight w:val="0"/>
              <w:marTop w:val="0"/>
              <w:marBottom w:val="0"/>
              <w:divBdr>
                <w:top w:val="none" w:sz="0" w:space="0" w:color="auto"/>
                <w:left w:val="none" w:sz="0" w:space="0" w:color="auto"/>
                <w:bottom w:val="none" w:sz="0" w:space="0" w:color="auto"/>
                <w:right w:val="none" w:sz="0" w:space="0" w:color="auto"/>
              </w:divBdr>
            </w:div>
            <w:div w:id="1931043080">
              <w:marLeft w:val="0"/>
              <w:marRight w:val="0"/>
              <w:marTop w:val="0"/>
              <w:marBottom w:val="0"/>
              <w:divBdr>
                <w:top w:val="none" w:sz="0" w:space="0" w:color="auto"/>
                <w:left w:val="none" w:sz="0" w:space="0" w:color="auto"/>
                <w:bottom w:val="none" w:sz="0" w:space="0" w:color="auto"/>
                <w:right w:val="none" w:sz="0" w:space="0" w:color="auto"/>
              </w:divBdr>
            </w:div>
            <w:div w:id="20709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0542">
      <w:bodyDiv w:val="1"/>
      <w:marLeft w:val="0"/>
      <w:marRight w:val="0"/>
      <w:marTop w:val="0"/>
      <w:marBottom w:val="0"/>
      <w:divBdr>
        <w:top w:val="none" w:sz="0" w:space="0" w:color="auto"/>
        <w:left w:val="none" w:sz="0" w:space="0" w:color="auto"/>
        <w:bottom w:val="none" w:sz="0" w:space="0" w:color="auto"/>
        <w:right w:val="none" w:sz="0" w:space="0" w:color="auto"/>
      </w:divBdr>
      <w:divsChild>
        <w:div w:id="131800702">
          <w:marLeft w:val="0"/>
          <w:marRight w:val="0"/>
          <w:marTop w:val="0"/>
          <w:marBottom w:val="0"/>
          <w:divBdr>
            <w:top w:val="none" w:sz="0" w:space="0" w:color="auto"/>
            <w:left w:val="none" w:sz="0" w:space="0" w:color="auto"/>
            <w:bottom w:val="none" w:sz="0" w:space="0" w:color="auto"/>
            <w:right w:val="none" w:sz="0" w:space="0" w:color="auto"/>
          </w:divBdr>
          <w:divsChild>
            <w:div w:id="67766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31521">
      <w:bodyDiv w:val="1"/>
      <w:marLeft w:val="0"/>
      <w:marRight w:val="0"/>
      <w:marTop w:val="0"/>
      <w:marBottom w:val="0"/>
      <w:divBdr>
        <w:top w:val="none" w:sz="0" w:space="0" w:color="auto"/>
        <w:left w:val="none" w:sz="0" w:space="0" w:color="auto"/>
        <w:bottom w:val="none" w:sz="0" w:space="0" w:color="auto"/>
        <w:right w:val="none" w:sz="0" w:space="0" w:color="auto"/>
      </w:divBdr>
      <w:divsChild>
        <w:div w:id="1469543879">
          <w:marLeft w:val="0"/>
          <w:marRight w:val="0"/>
          <w:marTop w:val="0"/>
          <w:marBottom w:val="0"/>
          <w:divBdr>
            <w:top w:val="none" w:sz="0" w:space="0" w:color="auto"/>
            <w:left w:val="none" w:sz="0" w:space="0" w:color="auto"/>
            <w:bottom w:val="none" w:sz="0" w:space="0" w:color="auto"/>
            <w:right w:val="none" w:sz="0" w:space="0" w:color="auto"/>
          </w:divBdr>
          <w:divsChild>
            <w:div w:id="7865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tiff"/></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225C6-AB65-47DF-B3DC-EE588186E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1401</Words>
  <Characters>7387</Characters>
  <Application>Microsoft Office Word</Application>
  <DocSecurity>0</DocSecurity>
  <Lines>61</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Tebis Pressemeldung vor EMO 2011</vt:lpstr>
      <vt:lpstr>Tebis Pressemeldung vor EMO 2011</vt:lpstr>
    </vt:vector>
  </TitlesOfParts>
  <Company>Tebis AG</Company>
  <LinksUpToDate>false</LinksUpToDate>
  <CharactersWithSpaces>8771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lastModifiedBy>Krispler, Andrea</cp:lastModifiedBy>
  <cp:revision>10</cp:revision>
  <cp:lastPrinted>2019-02-28T08:28:00Z</cp:lastPrinted>
  <dcterms:created xsi:type="dcterms:W3CDTF">2019-02-28T11:58:00Z</dcterms:created>
  <dcterms:modified xsi:type="dcterms:W3CDTF">2019-03-25T10:31:00Z</dcterms:modified>
</cp:coreProperties>
</file>