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028E" w:rsidRDefault="0097028E" w:rsidP="0097028E">
      <w:pPr>
        <w:spacing w:after="0"/>
        <w:jc w:val="right"/>
        <w:outlineLvl w:val="0"/>
        <w:rPr>
          <w:rFonts w:cs="Arial"/>
          <w:b/>
          <w:noProof/>
          <w:kern w:val="32"/>
          <w:sz w:val="32"/>
          <w:szCs w:val="32"/>
        </w:rPr>
      </w:pPr>
    </w:p>
    <w:p w:rsidR="0097028E" w:rsidRDefault="0097028E" w:rsidP="00A9774F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</w:p>
    <w:p w:rsidR="00E638AA" w:rsidRPr="00A9774F" w:rsidRDefault="00A9774F" w:rsidP="00A9774F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  <w:r>
        <w:rPr>
          <w:b/>
          <w:sz w:val="32"/>
          <w:szCs w:val="32"/>
        </w:rPr>
        <w:t xml:space="preserve">Tebis presenta la Versione 4.0 Release </w:t>
      </w:r>
      <w:proofErr w:type="gramStart"/>
      <w:r>
        <w:rPr>
          <w:b/>
          <w:sz w:val="32"/>
          <w:szCs w:val="32"/>
        </w:rPr>
        <w:t>7</w:t>
      </w:r>
      <w:proofErr w:type="gramEnd"/>
    </w:p>
    <w:p w:rsidR="00E638AA" w:rsidRPr="00E638AA" w:rsidRDefault="002E42C4" w:rsidP="00952D80">
      <w:pPr>
        <w:pStyle w:val="berschrift24"/>
        <w:rPr>
          <w:rFonts w:cs="Arial"/>
          <w:b w:val="0"/>
          <w:i/>
          <w:noProof/>
          <w:kern w:val="32"/>
          <w:sz w:val="24"/>
          <w:szCs w:val="24"/>
        </w:rPr>
      </w:pPr>
      <w:r>
        <w:rPr>
          <w:b w:val="0"/>
          <w:i/>
          <w:sz w:val="24"/>
          <w:szCs w:val="24"/>
        </w:rPr>
        <w:t>Maggiore precisione CNC per una qualità di fresatura impeccabile</w:t>
      </w:r>
    </w:p>
    <w:p w:rsidR="00952D80" w:rsidRPr="0006754B" w:rsidRDefault="00952D80" w:rsidP="00952D80">
      <w:pPr>
        <w:pStyle w:val="berschrift24"/>
        <w:rPr>
          <w:rFonts w:cs="Arial"/>
          <w:sz w:val="24"/>
          <w:szCs w:val="24"/>
        </w:rPr>
      </w:pPr>
      <w:r>
        <w:rPr>
          <w:sz w:val="24"/>
          <w:szCs w:val="24"/>
        </w:rPr>
        <w:t>Numero di caratteri e immagini: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952D80" w:rsidRPr="005E22AD" w:rsidRDefault="00AD434B" w:rsidP="005B312B">
      <w:pPr>
        <w:rPr>
          <w:rFonts w:cs="Arial"/>
        </w:rPr>
      </w:pPr>
      <w:proofErr w:type="spellStart"/>
      <w:proofErr w:type="gramStart"/>
      <w:r>
        <w:t>ca</w:t>
      </w:r>
      <w:proofErr w:type="spellEnd"/>
      <w:r>
        <w:t>.</w:t>
      </w:r>
      <w:proofErr w:type="gramEnd"/>
      <w:r>
        <w:t xml:space="preserve"> </w:t>
      </w:r>
      <w:r w:rsidR="00B22964">
        <w:t>6</w:t>
      </w:r>
      <w:r>
        <w:t>.</w:t>
      </w:r>
      <w:r w:rsidR="00B22964">
        <w:t xml:space="preserve">200 </w:t>
      </w:r>
      <w:r>
        <w:t>caratteri</w:t>
      </w:r>
    </w:p>
    <w:p w:rsidR="00FB0F74" w:rsidRPr="005E22AD" w:rsidRDefault="00E065E0" w:rsidP="005B312B">
      <w:pPr>
        <w:rPr>
          <w:rFonts w:cs="Arial"/>
        </w:rPr>
      </w:pPr>
      <w:r>
        <w:t>6 immagini</w:t>
      </w:r>
    </w:p>
    <w:p w:rsidR="00477EE2" w:rsidRPr="0006754B" w:rsidRDefault="00477EE2" w:rsidP="00952D80">
      <w:pPr>
        <w:rPr>
          <w:rFonts w:cs="Arial"/>
        </w:rPr>
      </w:pPr>
    </w:p>
    <w:p w:rsidR="00477EE2" w:rsidRPr="0006754B" w:rsidRDefault="00477EE2" w:rsidP="00952D80">
      <w:pPr>
        <w:rPr>
          <w:rFonts w:cs="Arial"/>
        </w:rPr>
      </w:pPr>
      <w:r>
        <w:t xml:space="preserve">Diritti sulle immagini: Tebis AG </w:t>
      </w:r>
    </w:p>
    <w:p w:rsidR="00477EE2" w:rsidRPr="0006754B" w:rsidRDefault="00477EE2" w:rsidP="00952D80">
      <w:pPr>
        <w:rPr>
          <w:rFonts w:cs="Arial"/>
        </w:rPr>
      </w:pPr>
    </w:p>
    <w:p w:rsidR="00952D80" w:rsidRPr="0006754B" w:rsidRDefault="00952D80" w:rsidP="00952D80">
      <w:pPr>
        <w:pStyle w:val="berschrift24"/>
        <w:rPr>
          <w:rFonts w:cs="Arial"/>
          <w:sz w:val="24"/>
          <w:szCs w:val="24"/>
        </w:rPr>
      </w:pPr>
      <w:r>
        <w:rPr>
          <w:sz w:val="24"/>
          <w:szCs w:val="24"/>
        </w:rPr>
        <w:t xml:space="preserve">Per </w:t>
      </w:r>
      <w:proofErr w:type="gramStart"/>
      <w:r>
        <w:rPr>
          <w:sz w:val="24"/>
          <w:szCs w:val="24"/>
        </w:rPr>
        <w:t>ulteriori</w:t>
      </w:r>
      <w:proofErr w:type="gramEnd"/>
      <w:r>
        <w:rPr>
          <w:sz w:val="24"/>
          <w:szCs w:val="24"/>
        </w:rPr>
        <w:t xml:space="preserve"> informazioni rivolgersi a:</w:t>
      </w:r>
    </w:p>
    <w:p w:rsidR="00952D80" w:rsidRPr="0006754B" w:rsidRDefault="00B22964" w:rsidP="00952D80">
      <w:pPr>
        <w:spacing w:after="0"/>
        <w:rPr>
          <w:rFonts w:cs="Arial"/>
        </w:rPr>
      </w:pPr>
      <w:r>
        <w:t>Sara Pittatore</w:t>
      </w:r>
    </w:p>
    <w:p w:rsidR="00952D80" w:rsidRPr="0006754B" w:rsidRDefault="00952D80" w:rsidP="00952D80">
      <w:pPr>
        <w:spacing w:after="0"/>
        <w:rPr>
          <w:rFonts w:cs="Arial"/>
        </w:rPr>
      </w:pPr>
    </w:p>
    <w:p w:rsidR="00952D80" w:rsidRPr="0006754B" w:rsidRDefault="00B22964" w:rsidP="00952D80">
      <w:pPr>
        <w:spacing w:after="0"/>
        <w:rPr>
          <w:rFonts w:cs="Arial"/>
        </w:rPr>
      </w:pPr>
      <w:proofErr w:type="gramStart"/>
      <w:r w:rsidRPr="001E1A46">
        <w:rPr>
          <w:rFonts w:cs="Arial"/>
          <w:lang w:val="de-DE"/>
        </w:rPr>
        <w:t xml:space="preserve">Tebis Italia </w:t>
      </w:r>
      <w:proofErr w:type="spellStart"/>
      <w:r w:rsidRPr="001E1A46">
        <w:rPr>
          <w:rFonts w:cs="Arial"/>
          <w:lang w:val="de-DE"/>
        </w:rPr>
        <w:t>S.r.l</w:t>
      </w:r>
      <w:proofErr w:type="spellEnd"/>
      <w:r w:rsidRPr="001E1A46">
        <w:rPr>
          <w:rFonts w:cs="Arial"/>
          <w:lang w:val="de-DE"/>
        </w:rPr>
        <w:t>.</w:t>
      </w:r>
      <w:proofErr w:type="gramEnd"/>
    </w:p>
    <w:p w:rsidR="00952D80" w:rsidRPr="0006754B" w:rsidRDefault="00B22964" w:rsidP="00952D80">
      <w:pPr>
        <w:spacing w:after="0"/>
        <w:rPr>
          <w:rFonts w:cs="Arial"/>
        </w:rPr>
      </w:pPr>
      <w:r w:rsidRPr="001E1A46">
        <w:rPr>
          <w:rFonts w:cs="Arial"/>
          <w:lang w:val="de-DE"/>
        </w:rPr>
        <w:t>Via Ferrero, 29/31</w:t>
      </w:r>
      <w:bookmarkStart w:id="0" w:name="_GoBack"/>
      <w:bookmarkEnd w:id="0"/>
    </w:p>
    <w:p w:rsidR="00952D80" w:rsidRPr="0006754B" w:rsidRDefault="00B22964" w:rsidP="00952D80">
      <w:pPr>
        <w:spacing w:after="0"/>
        <w:rPr>
          <w:rFonts w:cs="Arial"/>
        </w:rPr>
      </w:pPr>
      <w:r w:rsidRPr="00B527D6">
        <w:rPr>
          <w:rFonts w:cs="Arial"/>
          <w:lang w:val="de-DE"/>
        </w:rPr>
        <w:t xml:space="preserve">10098 </w:t>
      </w:r>
      <w:proofErr w:type="spellStart"/>
      <w:r w:rsidRPr="00B527D6">
        <w:rPr>
          <w:rFonts w:cs="Arial"/>
          <w:lang w:val="de-DE"/>
        </w:rPr>
        <w:t>Rivoli</w:t>
      </w:r>
      <w:proofErr w:type="spellEnd"/>
      <w:r w:rsidRPr="00B527D6">
        <w:rPr>
          <w:rFonts w:cs="Arial"/>
          <w:lang w:val="de-DE"/>
        </w:rPr>
        <w:t xml:space="preserve"> (Torino)</w:t>
      </w:r>
      <w:r w:rsidR="00952D80">
        <w:br/>
      </w:r>
    </w:p>
    <w:p w:rsidR="00952D80" w:rsidRPr="0006754B" w:rsidRDefault="00952D80" w:rsidP="00952D80">
      <w:pPr>
        <w:spacing w:after="0"/>
        <w:rPr>
          <w:rFonts w:cs="Arial"/>
        </w:rPr>
      </w:pPr>
      <w:proofErr w:type="spellStart"/>
      <w:r>
        <w:t>Tel</w:t>
      </w:r>
      <w:proofErr w:type="spellEnd"/>
      <w:r>
        <w:tab/>
      </w:r>
      <w:r w:rsidR="00B22964" w:rsidRPr="00B527D6">
        <w:rPr>
          <w:rFonts w:cs="Arial"/>
          <w:lang w:val="de-DE"/>
        </w:rPr>
        <w:t>+39 011-53.68.104</w:t>
      </w:r>
    </w:p>
    <w:p w:rsidR="00952D80" w:rsidRPr="0006754B" w:rsidRDefault="00952D80" w:rsidP="00952D80">
      <w:pPr>
        <w:spacing w:after="0"/>
        <w:rPr>
          <w:rFonts w:cs="Arial"/>
        </w:rPr>
      </w:pPr>
      <w:r>
        <w:t>Fax</w:t>
      </w:r>
      <w:r>
        <w:tab/>
      </w:r>
      <w:r w:rsidR="00B22964" w:rsidRPr="00B527D6">
        <w:rPr>
          <w:rFonts w:cs="Arial"/>
          <w:lang w:val="de-DE"/>
        </w:rPr>
        <w:t>+39 011-53.68.108</w:t>
      </w:r>
    </w:p>
    <w:p w:rsidR="00952D80" w:rsidRPr="0006754B" w:rsidRDefault="005803E1" w:rsidP="00952D80">
      <w:pPr>
        <w:spacing w:after="0"/>
        <w:rPr>
          <w:rFonts w:cs="Arial"/>
        </w:rPr>
      </w:pPr>
      <w:r>
        <w:br/>
      </w:r>
      <w:r>
        <w:tab/>
      </w:r>
      <w:r w:rsidR="00B22964" w:rsidRPr="00B527D6">
        <w:rPr>
          <w:rFonts w:cs="Arial"/>
          <w:lang w:val="de-DE"/>
        </w:rPr>
        <w:t>spittatore@tebisitalia.it</w:t>
      </w:r>
    </w:p>
    <w:p w:rsidR="00952D80" w:rsidRPr="0006754B" w:rsidRDefault="00952D80" w:rsidP="00952D80">
      <w:pPr>
        <w:spacing w:after="0"/>
        <w:rPr>
          <w:rFonts w:cs="Arial"/>
        </w:rPr>
      </w:pPr>
      <w:r>
        <w:tab/>
      </w:r>
      <w:proofErr w:type="gramStart"/>
      <w:r>
        <w:t>www.tebis.com</w:t>
      </w:r>
      <w:proofErr w:type="gramEnd"/>
    </w:p>
    <w:p w:rsidR="00952D80" w:rsidRPr="0006754B" w:rsidRDefault="00952D80" w:rsidP="00952D80">
      <w:pPr>
        <w:rPr>
          <w:rFonts w:cs="Arial"/>
        </w:rPr>
      </w:pPr>
    </w:p>
    <w:p w:rsidR="00476DD9" w:rsidRPr="0006754B" w:rsidRDefault="00476DD9" w:rsidP="00952D80">
      <w:pPr>
        <w:rPr>
          <w:rFonts w:cs="Arial"/>
        </w:rPr>
      </w:pPr>
    </w:p>
    <w:p w:rsidR="00952D80" w:rsidRPr="0006754B" w:rsidRDefault="00952D80" w:rsidP="00952D80">
      <w:pPr>
        <w:rPr>
          <w:rFonts w:cs="Arial"/>
        </w:rPr>
      </w:pPr>
      <w:r>
        <w:t xml:space="preserve">Vogliate </w:t>
      </w:r>
      <w:proofErr w:type="gramStart"/>
      <w:r>
        <w:t>inoltrare</w:t>
      </w:r>
      <w:proofErr w:type="gramEnd"/>
      <w:r>
        <w:t xml:space="preserve"> le presenti informazioni ai vostri lettori e inviarci copia della pubblicazione.</w:t>
      </w:r>
    </w:p>
    <w:p w:rsidR="00A9774F" w:rsidRPr="00A9774F" w:rsidRDefault="007313F6" w:rsidP="00A9774F">
      <w:pPr>
        <w:spacing w:after="0"/>
        <w:outlineLvl w:val="0"/>
        <w:rPr>
          <w:rFonts w:cs="Arial"/>
          <w:b/>
          <w:noProof/>
          <w:kern w:val="32"/>
          <w:sz w:val="32"/>
          <w:szCs w:val="32"/>
        </w:rPr>
      </w:pPr>
      <w:r>
        <w:br w:type="page"/>
      </w:r>
      <w:r>
        <w:rPr>
          <w:b/>
          <w:sz w:val="32"/>
          <w:szCs w:val="32"/>
        </w:rPr>
        <w:lastRenderedPageBreak/>
        <w:t xml:space="preserve">Tebis presenta la Versione 4.0 Release </w:t>
      </w:r>
      <w:proofErr w:type="gramStart"/>
      <w:r>
        <w:rPr>
          <w:b/>
          <w:sz w:val="32"/>
          <w:szCs w:val="32"/>
        </w:rPr>
        <w:t>7</w:t>
      </w:r>
      <w:proofErr w:type="gramEnd"/>
    </w:p>
    <w:p w:rsidR="00C654EC" w:rsidRPr="001E1A46" w:rsidRDefault="00C654EC" w:rsidP="0035452F">
      <w:pPr>
        <w:pStyle w:val="PlainText"/>
        <w:spacing w:line="360" w:lineRule="auto"/>
        <w:rPr>
          <w:rFonts w:ascii="Arial" w:hAnsi="Arial" w:cs="Arial"/>
          <w:b/>
          <w:bCs/>
          <w:sz w:val="22"/>
          <w:szCs w:val="22"/>
          <w:lang w:val="de-DE"/>
        </w:rPr>
      </w:pPr>
    </w:p>
    <w:p w:rsidR="0096259A" w:rsidRDefault="0096259A" w:rsidP="0096259A">
      <w:pPr>
        <w:pStyle w:val="PlainText"/>
        <w:rPr>
          <w:rFonts w:ascii="Arial" w:hAnsi="Arial" w:cs="Arial"/>
          <w:b/>
          <w:bCs/>
          <w:sz w:val="24"/>
          <w:szCs w:val="24"/>
        </w:rPr>
      </w:pPr>
      <w:proofErr w:type="spellStart"/>
      <w:r>
        <w:rPr>
          <w:rFonts w:ascii="Arial" w:hAnsi="Arial"/>
          <w:b/>
          <w:bCs/>
          <w:sz w:val="24"/>
          <w:szCs w:val="24"/>
          <w:u w:val="single"/>
        </w:rPr>
        <w:t>Martinsried</w:t>
      </w:r>
      <w:proofErr w:type="spellEnd"/>
      <w:r>
        <w:rPr>
          <w:rFonts w:ascii="Arial" w:hAnsi="Arial"/>
          <w:b/>
          <w:bCs/>
          <w:sz w:val="24"/>
          <w:szCs w:val="24"/>
          <w:u w:val="single"/>
        </w:rPr>
        <w:t>, 12 marzo 2019</w:t>
      </w:r>
      <w:r>
        <w:rPr>
          <w:rFonts w:ascii="Arial" w:hAnsi="Arial"/>
          <w:b/>
          <w:bCs/>
          <w:sz w:val="24"/>
          <w:szCs w:val="24"/>
        </w:rPr>
        <w:t xml:space="preserve"> – Tebis, azienda specializzata nelle soluzioni di processo CAD/CAM e MES per la produzione di stampi e modelli, ha annunciato la Release </w:t>
      </w:r>
      <w:proofErr w:type="gramStart"/>
      <w:r>
        <w:rPr>
          <w:rFonts w:ascii="Arial" w:hAnsi="Arial"/>
          <w:b/>
          <w:bCs/>
          <w:sz w:val="24"/>
          <w:szCs w:val="24"/>
        </w:rPr>
        <w:t>7</w:t>
      </w:r>
      <w:proofErr w:type="gramEnd"/>
      <w:r>
        <w:rPr>
          <w:rFonts w:ascii="Arial" w:hAnsi="Arial"/>
          <w:b/>
          <w:bCs/>
          <w:sz w:val="24"/>
          <w:szCs w:val="24"/>
        </w:rPr>
        <w:t xml:space="preserve"> del suo software CAD/CAM contenente una serie di nuove funzioni. Tra gli </w:t>
      </w:r>
      <w:proofErr w:type="spellStart"/>
      <w:r>
        <w:rPr>
          <w:rFonts w:ascii="Arial" w:hAnsi="Arial"/>
          <w:b/>
          <w:bCs/>
          <w:sz w:val="24"/>
          <w:szCs w:val="24"/>
        </w:rPr>
        <w:t>highlight</w:t>
      </w:r>
      <w:proofErr w:type="spellEnd"/>
      <w:r>
        <w:rPr>
          <w:rFonts w:ascii="Arial" w:hAnsi="Arial"/>
          <w:b/>
          <w:bCs/>
          <w:sz w:val="24"/>
          <w:szCs w:val="24"/>
        </w:rPr>
        <w:t xml:space="preserve"> figurano nuovi sviluppi nell'area della fresatura a </w:t>
      </w:r>
      <w:proofErr w:type="gramStart"/>
      <w:r>
        <w:rPr>
          <w:rFonts w:ascii="Arial" w:hAnsi="Arial"/>
          <w:b/>
          <w:bCs/>
          <w:sz w:val="24"/>
          <w:szCs w:val="24"/>
        </w:rPr>
        <w:t>5</w:t>
      </w:r>
      <w:proofErr w:type="gramEnd"/>
      <w:r>
        <w:rPr>
          <w:rFonts w:ascii="Arial" w:hAnsi="Arial"/>
          <w:b/>
          <w:bCs/>
          <w:sz w:val="24"/>
          <w:szCs w:val="24"/>
        </w:rPr>
        <w:t xml:space="preserve"> assi continui, l’ulteriore miglioramento della qualità delle superfici e una maggiore facilità di utilizzo per l’utente. La distribuzione di Tebis 4.0 Release </w:t>
      </w:r>
      <w:proofErr w:type="gramStart"/>
      <w:r>
        <w:rPr>
          <w:rFonts w:ascii="Arial" w:hAnsi="Arial"/>
          <w:b/>
          <w:bCs/>
          <w:sz w:val="24"/>
          <w:szCs w:val="24"/>
        </w:rPr>
        <w:t>7</w:t>
      </w:r>
      <w:proofErr w:type="gramEnd"/>
      <w:r>
        <w:rPr>
          <w:rFonts w:ascii="Arial" w:hAnsi="Arial"/>
          <w:b/>
          <w:bCs/>
          <w:sz w:val="24"/>
          <w:szCs w:val="24"/>
        </w:rPr>
        <w:t xml:space="preserve"> è prevista per la fine di marzo. </w:t>
      </w:r>
    </w:p>
    <w:p w:rsidR="0096259A" w:rsidRPr="00E638AA" w:rsidRDefault="0096259A" w:rsidP="0096259A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>Maggiore precisione CNC per una qualità di fresatura impeccabile</w:t>
      </w:r>
    </w:p>
    <w:p w:rsidR="0096259A" w:rsidRPr="007271A6" w:rsidRDefault="0096259A" w:rsidP="0096259A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Helmut Vergin, </w:t>
      </w:r>
      <w:proofErr w:type="spellStart"/>
      <w:r>
        <w:rPr>
          <w:rFonts w:ascii="Arial" w:hAnsi="Arial"/>
          <w:shd w:val="clear" w:color="auto" w:fill="FFFFFF"/>
        </w:rPr>
        <w:t>product</w:t>
      </w:r>
      <w:proofErr w:type="spellEnd"/>
      <w:r>
        <w:rPr>
          <w:rFonts w:ascii="Arial" w:hAnsi="Arial"/>
          <w:shd w:val="clear" w:color="auto" w:fill="FFFFFF"/>
        </w:rPr>
        <w:t xml:space="preserve"> manager di Tebis AG a </w:t>
      </w:r>
      <w:proofErr w:type="spellStart"/>
      <w:r>
        <w:rPr>
          <w:rFonts w:ascii="Arial" w:hAnsi="Arial"/>
          <w:shd w:val="clear" w:color="auto" w:fill="FFFFFF"/>
        </w:rPr>
        <w:t>Martinsried</w:t>
      </w:r>
      <w:proofErr w:type="spellEnd"/>
      <w:r>
        <w:rPr>
          <w:rFonts w:ascii="Arial" w:hAnsi="Arial"/>
          <w:shd w:val="clear" w:color="auto" w:fill="FFFFFF"/>
        </w:rPr>
        <w:t xml:space="preserve"> e responsabile di tutta l’area CAM e dei processi di automazione, commenta: “Abbiamo continue riprove da parte dei clienti che oggi, in materia di stabilità e qualità delle superfici, </w:t>
      </w:r>
      <w:proofErr w:type="gramStart"/>
      <w:r>
        <w:rPr>
          <w:rFonts w:ascii="Arial" w:hAnsi="Arial"/>
          <w:shd w:val="clear" w:color="auto" w:fill="FFFFFF"/>
        </w:rPr>
        <w:t>non siamo secondi a nessuno</w:t>
      </w:r>
      <w:proofErr w:type="gramEnd"/>
      <w:r>
        <w:rPr>
          <w:rFonts w:ascii="Arial" w:hAnsi="Arial"/>
          <w:shd w:val="clear" w:color="auto" w:fill="FFFFFF"/>
        </w:rPr>
        <w:t xml:space="preserve">. Con 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 abbiamo alzato ancora l'asticella e ottimizzato ulteriormente la precisione CNC del nostro software. </w:t>
      </w:r>
      <w:proofErr w:type="gramStart"/>
      <w:r>
        <w:rPr>
          <w:rFonts w:ascii="Arial" w:hAnsi="Arial"/>
          <w:shd w:val="clear" w:color="auto" w:fill="FFFFFF"/>
        </w:rPr>
        <w:t>Questo significa che, anche di fronte a requisiti sempre più stringenti, il cliente può avere la certezza che i risultati dalle sue operazioni di fresatura saranno sempre impeccabili”</w:t>
      </w:r>
      <w:proofErr w:type="gramEnd"/>
      <w:r>
        <w:rPr>
          <w:rFonts w:ascii="Arial" w:hAnsi="Arial"/>
          <w:shd w:val="clear" w:color="auto" w:fill="FFFFFF"/>
        </w:rPr>
        <w:t xml:space="preserve">. </w:t>
      </w:r>
    </w:p>
    <w:p w:rsidR="0096259A" w:rsidRPr="007271A6" w:rsidRDefault="0096259A" w:rsidP="0096259A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Queste le principali novità della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>:</w:t>
      </w:r>
    </w:p>
    <w:p w:rsidR="00230D95" w:rsidRDefault="005E7EFB" w:rsidP="00E638AA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 xml:space="preserve">Smussatura a </w:t>
      </w:r>
      <w:proofErr w:type="gramStart"/>
      <w:r>
        <w:rPr>
          <w:rFonts w:ascii="Arial" w:hAnsi="Arial"/>
          <w:u w:val="single"/>
          <w:shd w:val="clear" w:color="auto" w:fill="FFFFFF"/>
        </w:rPr>
        <w:t>5</w:t>
      </w:r>
      <w:proofErr w:type="gramEnd"/>
      <w:r>
        <w:rPr>
          <w:rFonts w:ascii="Arial" w:hAnsi="Arial"/>
          <w:u w:val="single"/>
          <w:shd w:val="clear" w:color="auto" w:fill="FFFFFF"/>
        </w:rPr>
        <w:t xml:space="preserve"> assi*</w:t>
      </w:r>
    </w:p>
    <w:p w:rsidR="002E42C4" w:rsidRDefault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Una nuova funzione CAM permette di eseguire la rottura a </w:t>
      </w:r>
      <w:proofErr w:type="gramStart"/>
      <w:r>
        <w:rPr>
          <w:rFonts w:ascii="Arial" w:hAnsi="Arial"/>
          <w:shd w:val="clear" w:color="auto" w:fill="FFFFFF"/>
        </w:rPr>
        <w:t>5</w:t>
      </w:r>
      <w:proofErr w:type="gramEnd"/>
      <w:r>
        <w:rPr>
          <w:rFonts w:ascii="Arial" w:hAnsi="Arial"/>
          <w:shd w:val="clear" w:color="auto" w:fill="FFFFFF"/>
        </w:rPr>
        <w:t xml:space="preserve"> assi degli spigoli . Perfettamente armonizzata con la funzione di preparazione CAD corrispondente, la nuova funzionalità riconosce in modo automatico tutti gli spigoli vivi del pezzo e permette, all’occorrenza, di escludere i fori che dovranno essere svasati. Per la preparazione ottimale della semplice sbavatura con i </w:t>
      </w:r>
      <w:proofErr w:type="spellStart"/>
      <w:r>
        <w:rPr>
          <w:rFonts w:ascii="Arial" w:hAnsi="Arial"/>
          <w:shd w:val="clear" w:color="auto" w:fill="FFFFFF"/>
        </w:rPr>
        <w:t>template</w:t>
      </w:r>
      <w:proofErr w:type="spellEnd"/>
      <w:r>
        <w:rPr>
          <w:rFonts w:ascii="Arial" w:hAnsi="Arial"/>
          <w:shd w:val="clear" w:color="auto" w:fill="FFFFFF"/>
        </w:rPr>
        <w:t xml:space="preserve"> CNC, il software predispone in modo strutturato le superfici degli spigoli riconosciuti, selezionandole automaticamente. Grazie all’integrazione di funzioni automatiche per la determinazione della direzione di lavoro e la prevenzione delle collisioni con gambo e mandrino, </w:t>
      </w:r>
      <w:proofErr w:type="gramStart"/>
      <w:r>
        <w:rPr>
          <w:rFonts w:ascii="Arial" w:hAnsi="Arial"/>
          <w:shd w:val="clear" w:color="auto" w:fill="FFFFFF"/>
        </w:rPr>
        <w:t>i percorsi utensile</w:t>
      </w:r>
      <w:proofErr w:type="gramEnd"/>
      <w:r>
        <w:rPr>
          <w:rFonts w:ascii="Arial" w:hAnsi="Arial"/>
          <w:shd w:val="clear" w:color="auto" w:fill="FFFFFF"/>
        </w:rPr>
        <w:t xml:space="preserve"> per la smussatura possono essere creati velocemente in modo ottimale. La nuova funzione CAM può essere impiegata sia con le frese sferiche </w:t>
      </w:r>
      <w:proofErr w:type="gramStart"/>
      <w:r>
        <w:rPr>
          <w:rFonts w:ascii="Arial" w:hAnsi="Arial"/>
          <w:shd w:val="clear" w:color="auto" w:fill="FFFFFF"/>
        </w:rPr>
        <w:t>che</w:t>
      </w:r>
      <w:proofErr w:type="gramEnd"/>
      <w:r>
        <w:rPr>
          <w:rFonts w:ascii="Arial" w:hAnsi="Arial"/>
          <w:shd w:val="clear" w:color="auto" w:fill="FFFFFF"/>
        </w:rPr>
        <w:t xml:space="preserve"> con quelle coniche. </w:t>
      </w:r>
    </w:p>
    <w:p w:rsidR="002E42C4" w:rsidRDefault="002002C0" w:rsidP="002E42C4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>Pianificazione del lavoro e automazione CNC</w:t>
      </w:r>
    </w:p>
    <w:p w:rsidR="002E42C4" w:rsidRDefault="002E42C4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Una nuova </w:t>
      </w:r>
      <w:proofErr w:type="gramStart"/>
      <w:r>
        <w:rPr>
          <w:rFonts w:ascii="Arial" w:hAnsi="Arial"/>
          <w:shd w:val="clear" w:color="auto" w:fill="FFFFFF"/>
        </w:rPr>
        <w:t>opzione</w:t>
      </w:r>
      <w:proofErr w:type="gramEnd"/>
      <w:r>
        <w:rPr>
          <w:rFonts w:ascii="Arial" w:hAnsi="Arial"/>
          <w:shd w:val="clear" w:color="auto" w:fill="FFFFFF"/>
        </w:rPr>
        <w:t xml:space="preserve"> di ordinamento consente di migliorare ulteriormente la qualità delle superfici. I percorsi possono essere ordinati dall’interno verso l'esterno o dall'esterno all’interno, in modo da adattare le lavorazioni parallele agli assi alle esigenze concrete dell'</w:t>
      </w:r>
      <w:proofErr w:type="gramStart"/>
      <w:r>
        <w:rPr>
          <w:rFonts w:ascii="Arial" w:hAnsi="Arial"/>
          <w:shd w:val="clear" w:color="auto" w:fill="FFFFFF"/>
        </w:rPr>
        <w:t>applicazione</w:t>
      </w:r>
      <w:proofErr w:type="gramEnd"/>
    </w:p>
    <w:p w:rsidR="00F25B14" w:rsidRDefault="00552C47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 offre una funzione di analisi “intelligente” che mostra il materiale residuo sulla base dei percorsi utensile, in forma di ombreggiature colorate, ed è accompagnata da una nuova funzionalità di misura online. La possibilità di accedere al risultato dell'analisi già nel job manager permette di preparare in modo veloce e </w:t>
      </w:r>
      <w:r>
        <w:rPr>
          <w:rFonts w:ascii="Arial" w:hAnsi="Arial"/>
          <w:shd w:val="clear" w:color="auto" w:fill="FFFFFF"/>
        </w:rPr>
        <w:lastRenderedPageBreak/>
        <w:t xml:space="preserve">completo anche i pezzi più complessi e rende ancora più semplice la programmazione CNC. </w:t>
      </w:r>
    </w:p>
    <w:p w:rsidR="00635568" w:rsidRDefault="00635568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 offre inoltre una maggiore flessibilità nella creazione delle </w:t>
      </w:r>
      <w:proofErr w:type="spellStart"/>
      <w:r>
        <w:rPr>
          <w:rFonts w:ascii="Arial" w:hAnsi="Arial"/>
          <w:shd w:val="clear" w:color="auto" w:fill="FFFFFF"/>
        </w:rPr>
        <w:t>feature</w:t>
      </w:r>
      <w:proofErr w:type="spellEnd"/>
      <w:r>
        <w:rPr>
          <w:rFonts w:ascii="Arial" w:hAnsi="Arial"/>
          <w:shd w:val="clear" w:color="auto" w:fill="FFFFFF"/>
        </w:rPr>
        <w:t xml:space="preserve"> – oggetti di lavorazione che vengono memorizzati in modo parametrico. In particolare, è possibile impostare già nella gestione delle </w:t>
      </w:r>
      <w:proofErr w:type="spellStart"/>
      <w:r>
        <w:rPr>
          <w:rFonts w:ascii="Arial" w:hAnsi="Arial"/>
          <w:shd w:val="clear" w:color="auto" w:fill="FFFFFF"/>
        </w:rPr>
        <w:t>feature</w:t>
      </w:r>
      <w:proofErr w:type="spellEnd"/>
      <w:r>
        <w:rPr>
          <w:rFonts w:ascii="Arial" w:hAnsi="Arial"/>
          <w:shd w:val="clear" w:color="auto" w:fill="FFFFFF"/>
        </w:rPr>
        <w:t xml:space="preserve"> diverse caratteristiche per le superfici dei fianchi e del fondo, ad esempio le operazioni di sgrossatura o finitura. Il riconoscimento automatico dei fori è stato ulteriormente ottimizzato: è possibile definire diametri minimi e stabilire in modo mirato quali </w:t>
      </w:r>
      <w:proofErr w:type="gramStart"/>
      <w:r>
        <w:rPr>
          <w:rFonts w:ascii="Arial" w:hAnsi="Arial"/>
          <w:shd w:val="clear" w:color="auto" w:fill="FFFFFF"/>
        </w:rPr>
        <w:t>fori</w:t>
      </w:r>
      <w:proofErr w:type="gramEnd"/>
      <w:r>
        <w:rPr>
          <w:rFonts w:ascii="Arial" w:hAnsi="Arial"/>
          <w:shd w:val="clear" w:color="auto" w:fill="FFFFFF"/>
        </w:rPr>
        <w:t xml:space="preserve"> si desidera impostare come </w:t>
      </w:r>
      <w:proofErr w:type="spellStart"/>
      <w:r>
        <w:rPr>
          <w:rFonts w:ascii="Arial" w:hAnsi="Arial"/>
          <w:shd w:val="clear" w:color="auto" w:fill="FFFFFF"/>
        </w:rPr>
        <w:t>feature</w:t>
      </w:r>
      <w:proofErr w:type="spellEnd"/>
      <w:r>
        <w:rPr>
          <w:rFonts w:ascii="Arial" w:hAnsi="Arial"/>
          <w:shd w:val="clear" w:color="auto" w:fill="FFFFFF"/>
        </w:rPr>
        <w:t xml:space="preserve"> di lavorazione. </w:t>
      </w:r>
    </w:p>
    <w:p w:rsidR="00635568" w:rsidRPr="00635568" w:rsidRDefault="00635568" w:rsidP="002E42C4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>Rifilatura standard e con laser</w:t>
      </w:r>
    </w:p>
    <w:p w:rsidR="00552C47" w:rsidRDefault="002D7F59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 offre diversi comandi ingegnosi per rendere ancora più veloce la lavorazione CNC nelle operazioni di rifilatura standard e con laser. Ad esempio, </w:t>
      </w:r>
      <w:proofErr w:type="gramStart"/>
      <w:r>
        <w:rPr>
          <w:rFonts w:ascii="Arial" w:hAnsi="Arial"/>
          <w:shd w:val="clear" w:color="auto" w:fill="FFFFFF"/>
        </w:rPr>
        <w:t>vengono</w:t>
      </w:r>
      <w:proofErr w:type="gramEnd"/>
      <w:r>
        <w:rPr>
          <w:rFonts w:ascii="Arial" w:hAnsi="Arial"/>
          <w:shd w:val="clear" w:color="auto" w:fill="FFFFFF"/>
        </w:rPr>
        <w:t xml:space="preserve"> impiegate connessioni in rapido circolari che, rispetto al procedimento tradizionale, richiedono un numero sensibilmente inferiore di punti CNC. Nel passaggio dalla lavorazione in rapido all’avanzamento è inoltre possibile impostare un </w:t>
      </w:r>
      <w:proofErr w:type="spellStart"/>
      <w:r>
        <w:rPr>
          <w:rFonts w:ascii="Arial" w:hAnsi="Arial"/>
          <w:shd w:val="clear" w:color="auto" w:fill="FFFFFF"/>
        </w:rPr>
        <w:t>feed</w:t>
      </w:r>
      <w:proofErr w:type="spellEnd"/>
      <w:r>
        <w:rPr>
          <w:rFonts w:ascii="Arial" w:hAnsi="Arial"/>
          <w:shd w:val="clear" w:color="auto" w:fill="FFFFFF"/>
        </w:rPr>
        <w:t xml:space="preserve"> in discesa separato, che consente di adattare i programmi CNC con grande flessibilità alle condizioni di lavorazione. </w:t>
      </w:r>
    </w:p>
    <w:p w:rsidR="002D7F59" w:rsidRPr="0077017C" w:rsidRDefault="0077017C" w:rsidP="002E42C4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>Lavorazioni meccaniche</w:t>
      </w:r>
    </w:p>
    <w:p w:rsidR="001A024B" w:rsidRDefault="0077017C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Nella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, la libreria utensili offre una funzione migliorata di assegnazione automatica dei nomi che rende sensibilmente più semplice la gestione degli utensili. Ad esempio, ora è possibile specificare il tipo di filettatura, il numero di taglienti, le lunghezze libere e la profondità di taglio dell’utensile completo. </w:t>
      </w:r>
    </w:p>
    <w:p w:rsidR="0077017C" w:rsidRDefault="0077017C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I cicli per la misurazione degli utensili con geometrie di taglio complesse </w:t>
      </w:r>
      <w:proofErr w:type="gramStart"/>
      <w:r>
        <w:rPr>
          <w:rFonts w:ascii="Arial" w:hAnsi="Arial"/>
          <w:shd w:val="clear" w:color="auto" w:fill="FFFFFF"/>
        </w:rPr>
        <w:t>vengono</w:t>
      </w:r>
      <w:proofErr w:type="gramEnd"/>
      <w:r>
        <w:rPr>
          <w:rFonts w:ascii="Arial" w:hAnsi="Arial"/>
          <w:shd w:val="clear" w:color="auto" w:fill="FFFFFF"/>
        </w:rPr>
        <w:t xml:space="preserve"> richiamati automaticamente nella Release 7, eliminando così la necessità di apportare lunghe e laboriose modifiche manuali a posteriori.  </w:t>
      </w:r>
    </w:p>
    <w:p w:rsidR="00D01E17" w:rsidRPr="00D01E17" w:rsidRDefault="0066247F" w:rsidP="002E42C4">
      <w:pPr>
        <w:pStyle w:val="intro"/>
        <w:shd w:val="clear" w:color="auto" w:fill="FFFFFF"/>
        <w:rPr>
          <w:rFonts w:ascii="Arial" w:hAnsi="Arial" w:cs="Arial"/>
          <w:u w:val="single"/>
          <w:shd w:val="clear" w:color="auto" w:fill="FFFFFF"/>
        </w:rPr>
      </w:pPr>
      <w:r>
        <w:rPr>
          <w:rFonts w:ascii="Arial" w:hAnsi="Arial"/>
          <w:u w:val="single"/>
          <w:shd w:val="clear" w:color="auto" w:fill="FFFFFF"/>
        </w:rPr>
        <w:t>Progettazione e comodità</w:t>
      </w:r>
    </w:p>
    <w:p w:rsidR="0077017C" w:rsidRDefault="00D01E17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L’intersezione con il solido esatto è diventata nettamente più semplice: è sufficiente specificare inizialmente un angolo di separazione per creare le superfici di contorno per gli utensili di taglio e formatura e la relativa spoglia. </w:t>
      </w:r>
    </w:p>
    <w:p w:rsidR="0066247F" w:rsidRDefault="0066247F" w:rsidP="0066247F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>Ancora più comoda è la possibilità di ripristinare in modo semplice e veloce la configurazione utente personale definita in una release precedente: le toolbar, gli ambienti di lavoro e altre impostazioni personalizzate possono essere recuperate con la semplice pressione di un tasto.</w:t>
      </w:r>
    </w:p>
    <w:p w:rsidR="00BF332D" w:rsidRDefault="0066247F" w:rsidP="002E42C4">
      <w:pPr>
        <w:pStyle w:val="intro"/>
        <w:shd w:val="clear" w:color="auto" w:fill="FFFFFF"/>
        <w:rPr>
          <w:rFonts w:ascii="Arial" w:hAnsi="Arial" w:cs="Arial"/>
          <w:shd w:val="clear" w:color="auto" w:fill="FFFFFF"/>
        </w:rPr>
      </w:pPr>
      <w:r>
        <w:rPr>
          <w:rFonts w:ascii="Arial" w:hAnsi="Arial"/>
          <w:shd w:val="clear" w:color="auto" w:fill="FFFFFF"/>
        </w:rPr>
        <w:t xml:space="preserve">L’interfaccia STEP migliorata e la possibilità di stampare direttamente il contenuto dello schermo completano le funzioni di Tebis Versione 4.1 Release </w:t>
      </w:r>
      <w:proofErr w:type="gramStart"/>
      <w:r>
        <w:rPr>
          <w:rFonts w:ascii="Arial" w:hAnsi="Arial"/>
          <w:shd w:val="clear" w:color="auto" w:fill="FFFFFF"/>
        </w:rPr>
        <w:t>7</w:t>
      </w:r>
      <w:proofErr w:type="gramEnd"/>
      <w:r>
        <w:rPr>
          <w:rFonts w:ascii="Arial" w:hAnsi="Arial"/>
          <w:shd w:val="clear" w:color="auto" w:fill="FFFFFF"/>
        </w:rPr>
        <w:t xml:space="preserve">. </w:t>
      </w:r>
    </w:p>
    <w:p w:rsidR="0077017C" w:rsidRPr="00BF332D" w:rsidRDefault="00BF332D" w:rsidP="00336699">
      <w:pPr>
        <w:spacing w:after="0"/>
        <w:outlineLvl w:val="0"/>
        <w:rPr>
          <w:shd w:val="clear" w:color="auto" w:fill="FFFFFF"/>
        </w:rPr>
      </w:pPr>
      <w:r>
        <w:rPr>
          <w:i/>
          <w:shd w:val="clear" w:color="auto" w:fill="FFFFFF"/>
        </w:rPr>
        <w:lastRenderedPageBreak/>
        <w:t xml:space="preserve">*Nota per i redattori: </w:t>
      </w:r>
      <w:proofErr w:type="gramStart"/>
      <w:r>
        <w:rPr>
          <w:i/>
          <w:shd w:val="clear" w:color="auto" w:fill="FFFFFF"/>
        </w:rPr>
        <w:t>ulteriori</w:t>
      </w:r>
      <w:proofErr w:type="gramEnd"/>
      <w:r>
        <w:rPr>
          <w:i/>
          <w:shd w:val="clear" w:color="auto" w:fill="FFFFFF"/>
        </w:rPr>
        <w:t xml:space="preserve"> dettagli sulla nuova funzionalità CAM di sbavatura a 5 assi di Tebis 4.0 Release 7 si trovano nel comunicato stampa “Sbavatura a più assi automatica con Tebis</w:t>
      </w:r>
      <w:r>
        <w:rPr>
          <w:shd w:val="clear" w:color="auto" w:fill="FFFFFF"/>
        </w:rPr>
        <w:t>“ del 12 marzo 2019</w:t>
      </w:r>
    </w:p>
    <w:p w:rsidR="00B22964" w:rsidRDefault="00B22964" w:rsidP="00F25B14">
      <w:pPr>
        <w:spacing w:after="480"/>
        <w:rPr>
          <w:b/>
          <w:sz w:val="32"/>
          <w:szCs w:val="32"/>
        </w:rPr>
      </w:pPr>
    </w:p>
    <w:p w:rsidR="004529D5" w:rsidRPr="00F25B14" w:rsidRDefault="00FF2EC1" w:rsidP="00F25B14">
      <w:pPr>
        <w:spacing w:after="480"/>
        <w:rPr>
          <w:rFonts w:cs="Arial"/>
          <w:b/>
          <w:sz w:val="32"/>
          <w:szCs w:val="32"/>
        </w:rPr>
      </w:pPr>
      <w:r>
        <w:rPr>
          <w:b/>
          <w:sz w:val="32"/>
          <w:szCs w:val="32"/>
        </w:rPr>
        <w:t>Immagini</w:t>
      </w:r>
    </w:p>
    <w:p w:rsidR="00F25B14" w:rsidRDefault="00F25B14" w:rsidP="00025EB1">
      <w:pPr>
        <w:rPr>
          <w:rFonts w:cs="Arial"/>
          <w:b/>
        </w:rPr>
      </w:pPr>
    </w:p>
    <w:p w:rsidR="002523C9" w:rsidRDefault="002523C9" w:rsidP="00025EB1">
      <w:pPr>
        <w:rPr>
          <w:rFonts w:cs="Arial"/>
          <w:b/>
        </w:rPr>
      </w:pPr>
      <w:r>
        <w:rPr>
          <w:b/>
          <w:noProof/>
          <w:lang w:val="de-DE" w:eastAsia="zh-CN"/>
        </w:rPr>
        <w:drawing>
          <wp:inline distT="0" distB="0" distL="0" distR="0" wp14:anchorId="6C251012" wp14:editId="64E6642B">
            <wp:extent cx="2199600" cy="1311299"/>
            <wp:effectExtent l="0" t="0" r="0" b="3175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\Presse\Pressematerialien\Selbst erstellte Beiträge von Tebis\Fünf Achsen Interview\Helmut Vergi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00" cy="131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021" w:rsidRPr="00A03021" w:rsidRDefault="00A03021" w:rsidP="00025EB1">
      <w:pPr>
        <w:rPr>
          <w:rFonts w:cs="Arial"/>
          <w:b/>
        </w:rPr>
      </w:pPr>
      <w:r>
        <w:rPr>
          <w:b/>
        </w:rPr>
        <w:t xml:space="preserve">Immagine </w:t>
      </w:r>
      <w:proofErr w:type="gramStart"/>
      <w:r>
        <w:rPr>
          <w:b/>
        </w:rPr>
        <w:t>1</w:t>
      </w:r>
      <w:proofErr w:type="gramEnd"/>
    </w:p>
    <w:p w:rsidR="00A03021" w:rsidRDefault="00A03021" w:rsidP="00A03021">
      <w:pPr>
        <w:rPr>
          <w:rFonts w:cs="Arial"/>
          <w:b/>
        </w:rPr>
      </w:pPr>
      <w:proofErr w:type="gramStart"/>
      <w:r>
        <w:rPr>
          <w:i/>
          <w:sz w:val="22"/>
          <w:szCs w:val="22"/>
        </w:rPr>
        <w:t xml:space="preserve">Helmut Vergin, </w:t>
      </w:r>
      <w:proofErr w:type="spellStart"/>
      <w:r>
        <w:rPr>
          <w:i/>
          <w:sz w:val="22"/>
          <w:szCs w:val="22"/>
        </w:rPr>
        <w:t>product</w:t>
      </w:r>
      <w:proofErr w:type="spellEnd"/>
      <w:r>
        <w:rPr>
          <w:i/>
          <w:sz w:val="22"/>
          <w:szCs w:val="22"/>
        </w:rPr>
        <w:t xml:space="preserve"> manager di Tebis AG a </w:t>
      </w:r>
      <w:proofErr w:type="spellStart"/>
      <w:r>
        <w:rPr>
          <w:i/>
          <w:sz w:val="22"/>
          <w:szCs w:val="22"/>
        </w:rPr>
        <w:t>Martinsried</w:t>
      </w:r>
      <w:proofErr w:type="spellEnd"/>
      <w:r>
        <w:rPr>
          <w:i/>
          <w:sz w:val="22"/>
          <w:szCs w:val="22"/>
        </w:rPr>
        <w:t xml:space="preserve"> e responsabile di tutta l’area CAM e dei processi di automazione</w:t>
      </w:r>
      <w:r>
        <w:rPr>
          <w:b/>
        </w:rPr>
        <w:t xml:space="preserve"> </w:t>
      </w:r>
      <w:proofErr w:type="gramEnd"/>
    </w:p>
    <w:p w:rsidR="00A03021" w:rsidRDefault="00A03021" w:rsidP="00A03021">
      <w:pPr>
        <w:rPr>
          <w:rFonts w:cs="Arial"/>
          <w:b/>
          <w:sz w:val="32"/>
          <w:szCs w:val="32"/>
        </w:rPr>
      </w:pPr>
      <w:r>
        <w:rPr>
          <w:sz w:val="22"/>
          <w:szCs w:val="22"/>
        </w:rPr>
        <w:t>(Immagine: Tebis AG)</w:t>
      </w:r>
    </w:p>
    <w:p w:rsidR="00A03021" w:rsidRDefault="00A03021" w:rsidP="00025EB1">
      <w:pPr>
        <w:rPr>
          <w:rFonts w:cs="Arial"/>
          <w:b/>
        </w:rPr>
      </w:pPr>
    </w:p>
    <w:p w:rsidR="00C674EE" w:rsidRDefault="006B29AD" w:rsidP="00025EB1">
      <w:pPr>
        <w:rPr>
          <w:rFonts w:cs="Arial"/>
          <w:b/>
        </w:rPr>
      </w:pPr>
      <w:r>
        <w:rPr>
          <w:b/>
          <w:noProof/>
          <w:lang w:val="de-DE" w:eastAsia="zh-CN"/>
        </w:rPr>
        <w:drawing>
          <wp:inline distT="0" distB="0" distL="0" distR="0" wp14:anchorId="45067894" wp14:editId="244CB171">
            <wp:extent cx="1155600" cy="1630800"/>
            <wp:effectExtent l="0" t="0" r="6985" b="7620"/>
            <wp:docPr id="1" name="Grafik 1" descr="P:\marketing\INTERN\PRESSE\Pressemitteilungen\2019 R7\Tebis Pressemeldung R7 0319_Bild 2_Höchste Fräsqualität mit Te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marketing\INTERN\PRESSE\Pressemitteilungen\2019 R7\Tebis Pressemeldung R7 0319_Bild 2_Höchste Fräsqualität mit Tebi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600" cy="163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14" w:rsidRPr="0006754B" w:rsidRDefault="00F25B14" w:rsidP="00025EB1">
      <w:pPr>
        <w:rPr>
          <w:rFonts w:cs="Arial"/>
          <w:b/>
        </w:rPr>
      </w:pPr>
      <w:r>
        <w:rPr>
          <w:b/>
        </w:rPr>
        <w:t xml:space="preserve">Immagine </w:t>
      </w:r>
      <w:proofErr w:type="gramStart"/>
      <w:r>
        <w:rPr>
          <w:b/>
        </w:rPr>
        <w:t>2</w:t>
      </w:r>
      <w:proofErr w:type="gramEnd"/>
      <w:r>
        <w:rPr>
          <w:b/>
        </w:rPr>
        <w:t xml:space="preserve">: Precisione CNC </w:t>
      </w:r>
    </w:p>
    <w:p w:rsidR="004529D5" w:rsidRPr="004529D5" w:rsidRDefault="004529D5" w:rsidP="005E22AD">
      <w:pPr>
        <w:rPr>
          <w:rFonts w:cs="Arial"/>
          <w:i/>
          <w:sz w:val="22"/>
          <w:szCs w:val="22"/>
        </w:rPr>
      </w:pPr>
      <w:r>
        <w:rPr>
          <w:i/>
          <w:sz w:val="22"/>
          <w:szCs w:val="22"/>
        </w:rPr>
        <w:t xml:space="preserve">Massima qualità di fresatura con Tebis Versione 4.0 Release </w:t>
      </w:r>
      <w:proofErr w:type="gramStart"/>
      <w:r>
        <w:rPr>
          <w:i/>
          <w:sz w:val="22"/>
          <w:szCs w:val="22"/>
        </w:rPr>
        <w:t>7</w:t>
      </w:r>
      <w:proofErr w:type="gramEnd"/>
    </w:p>
    <w:p w:rsidR="005E22AD" w:rsidRDefault="005E22AD" w:rsidP="005E22AD">
      <w:pPr>
        <w:rPr>
          <w:rFonts w:cs="Arial"/>
          <w:b/>
          <w:sz w:val="32"/>
          <w:szCs w:val="32"/>
        </w:rPr>
      </w:pPr>
      <w:r>
        <w:rPr>
          <w:sz w:val="22"/>
          <w:szCs w:val="22"/>
        </w:rPr>
        <w:t xml:space="preserve"> (Immagine: Tebis AG)</w:t>
      </w:r>
    </w:p>
    <w:p w:rsidR="005E22AD" w:rsidRPr="0006754B" w:rsidRDefault="005E22AD" w:rsidP="005E22AD">
      <w:pPr>
        <w:rPr>
          <w:rFonts w:cs="Arial"/>
          <w:b/>
          <w:sz w:val="32"/>
          <w:szCs w:val="32"/>
        </w:rPr>
      </w:pPr>
    </w:p>
    <w:p w:rsidR="006B51A8" w:rsidRPr="0006754B" w:rsidRDefault="004529D5" w:rsidP="00EA79F3">
      <w:pPr>
        <w:rPr>
          <w:rFonts w:cs="Arial"/>
          <w:b/>
        </w:rPr>
      </w:pPr>
      <w:r>
        <w:rPr>
          <w:b/>
          <w:noProof/>
          <w:lang w:val="de-DE" w:eastAsia="zh-CN"/>
        </w:rPr>
        <w:drawing>
          <wp:inline distT="0" distB="0" distL="0" distR="0">
            <wp:extent cx="1810800" cy="1357200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800" cy="13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029" w:rsidRPr="0006754B" w:rsidRDefault="00B77029" w:rsidP="00EA79F3">
      <w:pPr>
        <w:rPr>
          <w:rFonts w:cs="Arial"/>
          <w:b/>
        </w:rPr>
      </w:pPr>
      <w:r>
        <w:rPr>
          <w:b/>
        </w:rPr>
        <w:lastRenderedPageBreak/>
        <w:t xml:space="preserve">Immagine </w:t>
      </w:r>
      <w:proofErr w:type="gramStart"/>
      <w:r>
        <w:rPr>
          <w:b/>
        </w:rPr>
        <w:t>3</w:t>
      </w:r>
      <w:proofErr w:type="gramEnd"/>
      <w:r>
        <w:rPr>
          <w:b/>
        </w:rPr>
        <w:t>: Fresatura CAM a 5 assi</w:t>
      </w:r>
    </w:p>
    <w:p w:rsidR="004529D5" w:rsidRDefault="004529D5" w:rsidP="009E3A80">
      <w:pPr>
        <w:rPr>
          <w:rFonts w:cs="Arial"/>
          <w:sz w:val="22"/>
          <w:szCs w:val="22"/>
        </w:rPr>
      </w:pPr>
      <w:r>
        <w:rPr>
          <w:i/>
          <w:sz w:val="22"/>
          <w:szCs w:val="22"/>
        </w:rPr>
        <w:t>Smussatura automatica a 5assi – ideale per tutti i settori</w:t>
      </w:r>
      <w:r>
        <w:rPr>
          <w:sz w:val="22"/>
          <w:szCs w:val="22"/>
        </w:rPr>
        <w:t xml:space="preserve"> </w:t>
      </w:r>
    </w:p>
    <w:p w:rsidR="00B77029" w:rsidRPr="0006754B" w:rsidRDefault="00B77029" w:rsidP="009E3A80">
      <w:pPr>
        <w:rPr>
          <w:rFonts w:cs="Arial"/>
          <w:sz w:val="22"/>
          <w:szCs w:val="22"/>
        </w:rPr>
      </w:pPr>
      <w:r>
        <w:rPr>
          <w:sz w:val="22"/>
          <w:szCs w:val="22"/>
        </w:rPr>
        <w:t>(Immagine: Tebis AG)</w:t>
      </w:r>
    </w:p>
    <w:p w:rsidR="0006754B" w:rsidRDefault="0006754B" w:rsidP="009E3A80">
      <w:pPr>
        <w:rPr>
          <w:rFonts w:cs="Arial"/>
          <w:sz w:val="22"/>
          <w:szCs w:val="22"/>
        </w:rPr>
      </w:pPr>
    </w:p>
    <w:p w:rsidR="004529D5" w:rsidRPr="0006754B" w:rsidRDefault="00F25B14" w:rsidP="009E3A80">
      <w:pPr>
        <w:rPr>
          <w:rFonts w:cs="Arial"/>
          <w:sz w:val="22"/>
          <w:szCs w:val="22"/>
        </w:rPr>
      </w:pPr>
      <w:r>
        <w:rPr>
          <w:noProof/>
          <w:sz w:val="22"/>
          <w:szCs w:val="22"/>
          <w:lang w:val="de-DE" w:eastAsia="zh-CN"/>
        </w:rPr>
        <w:drawing>
          <wp:inline distT="0" distB="0" distL="0" distR="0">
            <wp:extent cx="1785600" cy="1342800"/>
            <wp:effectExtent l="0" t="0" r="5715" b="0"/>
            <wp:docPr id="4" name="Grafik 4" descr="\\apollon\company\marketing\INTERN\PROSPEKTE_ARBEITSVERZEICHNIS\19_R7\de__CAM-RSIM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pollon\company\marketing\INTERN\PROSPEKTE_ARBEITSVERZEICHNIS\19_R7\de__CAM-RSIMU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00" cy="13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463" w:rsidRPr="004529D5" w:rsidRDefault="00F25B14" w:rsidP="001B7DA6">
      <w:pPr>
        <w:rPr>
          <w:rFonts w:cs="Arial"/>
          <w:b/>
        </w:rPr>
      </w:pPr>
      <w:r>
        <w:rPr>
          <w:b/>
        </w:rPr>
        <w:t xml:space="preserve">Immagine </w:t>
      </w:r>
      <w:proofErr w:type="gramStart"/>
      <w:r>
        <w:rPr>
          <w:b/>
        </w:rPr>
        <w:t>4</w:t>
      </w:r>
      <w:proofErr w:type="gramEnd"/>
      <w:r>
        <w:rPr>
          <w:b/>
        </w:rPr>
        <w:t>: Materiale residuo</w:t>
      </w:r>
    </w:p>
    <w:p w:rsidR="004529D5" w:rsidRPr="004529D5" w:rsidRDefault="004529D5" w:rsidP="001B7DA6">
      <w:pPr>
        <w:rPr>
          <w:rFonts w:cs="Arial"/>
          <w:i/>
          <w:sz w:val="22"/>
          <w:szCs w:val="22"/>
        </w:rPr>
      </w:pPr>
      <w:r>
        <w:rPr>
          <w:i/>
          <w:sz w:val="22"/>
          <w:szCs w:val="22"/>
        </w:rPr>
        <w:t>Analisi veloce e completa del materiale residuo</w:t>
      </w:r>
    </w:p>
    <w:p w:rsidR="004529D5" w:rsidRPr="004529D5" w:rsidRDefault="004529D5" w:rsidP="001B7DA6">
      <w:pPr>
        <w:rPr>
          <w:rFonts w:cs="Arial"/>
          <w:sz w:val="22"/>
          <w:szCs w:val="22"/>
        </w:rPr>
      </w:pPr>
      <w:r>
        <w:rPr>
          <w:sz w:val="22"/>
          <w:szCs w:val="22"/>
        </w:rPr>
        <w:t>(Immagine: Tebis AG)</w:t>
      </w:r>
    </w:p>
    <w:p w:rsidR="004529D5" w:rsidRDefault="004529D5" w:rsidP="001B7DA6">
      <w:pPr>
        <w:rPr>
          <w:rFonts w:cs="Arial"/>
          <w:b/>
          <w:sz w:val="22"/>
          <w:szCs w:val="22"/>
        </w:rPr>
      </w:pPr>
    </w:p>
    <w:p w:rsidR="00F25B14" w:rsidRDefault="00F25B14" w:rsidP="001B7DA6">
      <w:pPr>
        <w:rPr>
          <w:rFonts w:cs="Arial"/>
          <w:b/>
          <w:sz w:val="22"/>
          <w:szCs w:val="22"/>
        </w:rPr>
      </w:pPr>
      <w:r>
        <w:rPr>
          <w:b/>
          <w:noProof/>
          <w:sz w:val="22"/>
          <w:szCs w:val="22"/>
          <w:lang w:val="de-DE" w:eastAsia="zh-CN"/>
        </w:rPr>
        <w:drawing>
          <wp:inline distT="0" distB="0" distL="0" distR="0">
            <wp:extent cx="1807200" cy="1360800"/>
            <wp:effectExtent l="0" t="0" r="3175" b="0"/>
            <wp:docPr id="5" name="Grafik 5" descr="\\apollon\company\marketing\INTERN\PROSPEKTE_ARBEITSVERZEICHNIS\19_R7\de__Entgraten-CAD_744x558_300dp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apollon\company\marketing\INTERN\PROSPEKTE_ARBEITSVERZEICHNIS\19_R7\de__Entgraten-CAD_744x558_300dpi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00" cy="13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5B14" w:rsidRPr="00F25B14" w:rsidRDefault="00F25B14" w:rsidP="001B7DA6">
      <w:pPr>
        <w:rPr>
          <w:rFonts w:cs="Arial"/>
          <w:b/>
        </w:rPr>
      </w:pPr>
      <w:r>
        <w:rPr>
          <w:b/>
        </w:rPr>
        <w:t xml:space="preserve">Immagine </w:t>
      </w:r>
      <w:proofErr w:type="gramStart"/>
      <w:r>
        <w:rPr>
          <w:b/>
        </w:rPr>
        <w:t>5</w:t>
      </w:r>
      <w:proofErr w:type="gramEnd"/>
      <w:r>
        <w:rPr>
          <w:b/>
        </w:rPr>
        <w:t xml:space="preserve">: Preparazione alla produzione CAD </w:t>
      </w:r>
    </w:p>
    <w:p w:rsidR="00F25B14" w:rsidRPr="00F25B14" w:rsidRDefault="00F25B14" w:rsidP="001B7DA6">
      <w:pPr>
        <w:rPr>
          <w:rFonts w:cs="Arial"/>
          <w:i/>
          <w:sz w:val="22"/>
          <w:szCs w:val="22"/>
        </w:rPr>
      </w:pPr>
      <w:r>
        <w:rPr>
          <w:i/>
          <w:sz w:val="22"/>
          <w:szCs w:val="22"/>
        </w:rPr>
        <w:t>Riconoscimento automatico degli spigoli vivi del pezzo</w:t>
      </w:r>
    </w:p>
    <w:p w:rsidR="00F25B14" w:rsidRPr="004529D5" w:rsidRDefault="00E065E0" w:rsidP="00F25B14">
      <w:pPr>
        <w:rPr>
          <w:rFonts w:cs="Arial"/>
          <w:sz w:val="22"/>
          <w:szCs w:val="22"/>
        </w:rPr>
      </w:pPr>
      <w:r>
        <w:rPr>
          <w:sz w:val="22"/>
          <w:szCs w:val="22"/>
        </w:rPr>
        <w:t>(Immagine: Tebis AG)</w:t>
      </w:r>
    </w:p>
    <w:p w:rsidR="00F25B14" w:rsidRDefault="00F25B14" w:rsidP="001B7DA6">
      <w:pPr>
        <w:rPr>
          <w:rFonts w:cs="Arial"/>
          <w:b/>
          <w:sz w:val="22"/>
          <w:szCs w:val="22"/>
        </w:rPr>
      </w:pPr>
    </w:p>
    <w:p w:rsidR="00F25B14" w:rsidRDefault="00F25B14" w:rsidP="001B7DA6">
      <w:pPr>
        <w:rPr>
          <w:rFonts w:cs="Arial"/>
          <w:b/>
          <w:sz w:val="22"/>
          <w:szCs w:val="22"/>
        </w:rPr>
      </w:pPr>
      <w:r>
        <w:rPr>
          <w:b/>
          <w:noProof/>
          <w:sz w:val="22"/>
          <w:szCs w:val="22"/>
          <w:lang w:val="de-DE" w:eastAsia="zh-CN"/>
        </w:rPr>
        <w:drawing>
          <wp:inline distT="0" distB="0" distL="0" distR="0">
            <wp:extent cx="1832400" cy="1378800"/>
            <wp:effectExtent l="0" t="0" r="0" b="0"/>
            <wp:docPr id="6" name="Grafik 6" descr="\\apollon\company\marketing\INTERN\PROSPEKTE_ARBEITSVERZEICHNIS\19_R7\CAD-Umriss_744x558_300dp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apollon\company\marketing\INTERN\PROSPEKTE_ARBEITSVERZEICHNIS\19_R7\CAD-Umriss_744x558_300dpi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400" cy="13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5E0" w:rsidRPr="00E065E0" w:rsidRDefault="00E065E0" w:rsidP="001B7DA6">
      <w:pPr>
        <w:rPr>
          <w:rFonts w:cs="Arial"/>
          <w:b/>
        </w:rPr>
      </w:pPr>
      <w:r>
        <w:rPr>
          <w:b/>
        </w:rPr>
        <w:t xml:space="preserve">Immagine </w:t>
      </w:r>
      <w:proofErr w:type="gramStart"/>
      <w:r>
        <w:rPr>
          <w:b/>
        </w:rPr>
        <w:t>6</w:t>
      </w:r>
      <w:proofErr w:type="gramEnd"/>
      <w:r>
        <w:rPr>
          <w:b/>
        </w:rPr>
        <w:t xml:space="preserve">: Superfici attive </w:t>
      </w:r>
    </w:p>
    <w:p w:rsidR="00F25B14" w:rsidRPr="00E065E0" w:rsidRDefault="00F25B14" w:rsidP="001B7DA6">
      <w:pPr>
        <w:rPr>
          <w:rFonts w:cs="Arial"/>
          <w:i/>
          <w:sz w:val="22"/>
          <w:szCs w:val="22"/>
        </w:rPr>
      </w:pPr>
      <w:proofErr w:type="gramStart"/>
      <w:r>
        <w:rPr>
          <w:i/>
          <w:sz w:val="22"/>
          <w:szCs w:val="22"/>
        </w:rPr>
        <w:t>Impostazione automatica della spoglia per una progettazione più efficiente delle superfici attive</w:t>
      </w:r>
      <w:proofErr w:type="gramEnd"/>
    </w:p>
    <w:p w:rsidR="00F25B14" w:rsidRPr="004529D5" w:rsidRDefault="00F25B14" w:rsidP="00F25B14">
      <w:pPr>
        <w:rPr>
          <w:rFonts w:cs="Arial"/>
          <w:sz w:val="22"/>
          <w:szCs w:val="22"/>
        </w:rPr>
      </w:pPr>
      <w:r>
        <w:rPr>
          <w:sz w:val="22"/>
          <w:szCs w:val="22"/>
        </w:rPr>
        <w:t>(Immagine: Tebis AG)</w:t>
      </w:r>
    </w:p>
    <w:p w:rsidR="00F25B14" w:rsidRDefault="00F25B14" w:rsidP="001B7DA6">
      <w:pPr>
        <w:rPr>
          <w:rFonts w:cs="Arial"/>
          <w:b/>
          <w:sz w:val="22"/>
          <w:szCs w:val="22"/>
        </w:rPr>
      </w:pPr>
    </w:p>
    <w:p w:rsidR="00522BCD" w:rsidRPr="0006754B" w:rsidRDefault="00522BCD" w:rsidP="001B7DA6">
      <w:pPr>
        <w:rPr>
          <w:rFonts w:cs="Arial"/>
          <w:b/>
          <w:sz w:val="22"/>
          <w:szCs w:val="22"/>
        </w:rPr>
      </w:pPr>
      <w:r>
        <w:rPr>
          <w:b/>
          <w:sz w:val="22"/>
          <w:szCs w:val="22"/>
        </w:rPr>
        <w:t>Alcune informazioni su Tebis 4.0</w:t>
      </w:r>
    </w:p>
    <w:p w:rsidR="00522BCD" w:rsidRPr="0006754B" w:rsidRDefault="00522BCD" w:rsidP="00E411A7">
      <w:pPr>
        <w:autoSpaceDE w:val="0"/>
        <w:autoSpaceDN w:val="0"/>
        <w:adjustRightInd w:val="0"/>
        <w:spacing w:after="0"/>
        <w:ind w:right="425"/>
        <w:rPr>
          <w:rFonts w:cs="Arial"/>
          <w:iCs/>
          <w:sz w:val="22"/>
          <w:szCs w:val="22"/>
        </w:rPr>
      </w:pPr>
      <w:r>
        <w:rPr>
          <w:iCs/>
          <w:sz w:val="22"/>
          <w:szCs w:val="22"/>
        </w:rPr>
        <w:lastRenderedPageBreak/>
        <w:t xml:space="preserve">Il software Tebis consente di gestire le produzioni di </w:t>
      </w:r>
      <w:proofErr w:type="gramStart"/>
      <w:r>
        <w:rPr>
          <w:iCs/>
          <w:sz w:val="22"/>
          <w:szCs w:val="22"/>
        </w:rPr>
        <w:t>serie</w:t>
      </w:r>
      <w:proofErr w:type="gramEnd"/>
    </w:p>
    <w:p w:rsidR="00522BCD" w:rsidRPr="0006754B" w:rsidRDefault="00522BCD" w:rsidP="00E411A7">
      <w:pPr>
        <w:autoSpaceDE w:val="0"/>
        <w:autoSpaceDN w:val="0"/>
        <w:adjustRightInd w:val="0"/>
        <w:spacing w:after="0"/>
        <w:ind w:right="425"/>
        <w:rPr>
          <w:rFonts w:cs="Arial"/>
          <w:iCs/>
          <w:sz w:val="22"/>
          <w:szCs w:val="22"/>
        </w:rPr>
      </w:pPr>
      <w:proofErr w:type="gramStart"/>
      <w:r>
        <w:rPr>
          <w:iCs/>
          <w:sz w:val="22"/>
          <w:szCs w:val="22"/>
        </w:rPr>
        <w:t>organizzando</w:t>
      </w:r>
      <w:proofErr w:type="gramEnd"/>
      <w:r>
        <w:rPr>
          <w:iCs/>
          <w:sz w:val="22"/>
          <w:szCs w:val="22"/>
        </w:rPr>
        <w:t xml:space="preserve"> e ottimizzando le catene di processo CAD/CAM.  </w:t>
      </w:r>
    </w:p>
    <w:p w:rsidR="00522BCD" w:rsidRPr="0006754B" w:rsidRDefault="00522BCD" w:rsidP="00E411A7">
      <w:pPr>
        <w:autoSpaceDE w:val="0"/>
        <w:autoSpaceDN w:val="0"/>
        <w:adjustRightInd w:val="0"/>
        <w:spacing w:after="0"/>
        <w:ind w:right="425"/>
        <w:rPr>
          <w:rFonts w:cs="Arial"/>
          <w:iCs/>
          <w:sz w:val="22"/>
          <w:szCs w:val="22"/>
        </w:rPr>
      </w:pPr>
      <w:r>
        <w:rPr>
          <w:iCs/>
          <w:sz w:val="22"/>
          <w:szCs w:val="22"/>
        </w:rPr>
        <w:t xml:space="preserve">I sistemi Tebis </w:t>
      </w:r>
      <w:proofErr w:type="gramStart"/>
      <w:r>
        <w:rPr>
          <w:iCs/>
          <w:sz w:val="22"/>
          <w:szCs w:val="22"/>
        </w:rPr>
        <w:t>vengono</w:t>
      </w:r>
      <w:proofErr w:type="gramEnd"/>
      <w:r>
        <w:rPr>
          <w:iCs/>
          <w:sz w:val="22"/>
          <w:szCs w:val="22"/>
        </w:rPr>
        <w:t xml:space="preserve"> utilizzati in tutto l’arco del processo di produzione, dalle fasi di progettazione e design fino alla costruzione di impianti e componenti. Sfruttando al meglio gli straordinari punti di forza del software Tebis è possibile realizzare prodotti di prim’ordine in tempi da record nei settori industriali più diversi come </w:t>
      </w:r>
      <w:proofErr w:type="spellStart"/>
      <w:r>
        <w:rPr>
          <w:iCs/>
          <w:sz w:val="22"/>
          <w:szCs w:val="22"/>
        </w:rPr>
        <w:t>l’automotive</w:t>
      </w:r>
      <w:proofErr w:type="spellEnd"/>
      <w:r>
        <w:rPr>
          <w:iCs/>
          <w:sz w:val="22"/>
          <w:szCs w:val="22"/>
        </w:rPr>
        <w:t>, l’aeronautica, l’ingegneria e l’</w:t>
      </w:r>
      <w:proofErr w:type="gramStart"/>
      <w:r>
        <w:rPr>
          <w:iCs/>
          <w:sz w:val="22"/>
          <w:szCs w:val="22"/>
        </w:rPr>
        <w:t>impiantistica</w:t>
      </w:r>
      <w:proofErr w:type="gramEnd"/>
      <w:r>
        <w:rPr>
          <w:iCs/>
          <w:sz w:val="22"/>
          <w:szCs w:val="22"/>
        </w:rPr>
        <w:t>, le apparecchiature e le tecnologie medicali.</w:t>
      </w:r>
    </w:p>
    <w:p w:rsidR="00522BCD" w:rsidRPr="0006754B" w:rsidRDefault="00522BCD" w:rsidP="00522BCD">
      <w:pPr>
        <w:rPr>
          <w:rFonts w:cs="Arial"/>
          <w:iCs/>
          <w:sz w:val="22"/>
          <w:szCs w:val="22"/>
        </w:rPr>
      </w:pPr>
    </w:p>
    <w:p w:rsidR="001B7DA6" w:rsidRPr="0006754B" w:rsidRDefault="001B7DA6" w:rsidP="001B7DA6">
      <w:pPr>
        <w:rPr>
          <w:rFonts w:cs="Arial"/>
          <w:sz w:val="22"/>
          <w:szCs w:val="22"/>
        </w:rPr>
      </w:pPr>
      <w:r>
        <w:rPr>
          <w:b/>
          <w:sz w:val="22"/>
          <w:szCs w:val="22"/>
        </w:rPr>
        <w:t xml:space="preserve">Alcune informazioni su Tebis </w:t>
      </w:r>
    </w:p>
    <w:p w:rsidR="006B51A8" w:rsidRPr="0006754B" w:rsidRDefault="006B51A8" w:rsidP="006B51A8">
      <w:pPr>
        <w:ind w:right="250"/>
        <w:rPr>
          <w:rFonts w:cs="Arial"/>
          <w:iCs/>
          <w:sz w:val="22"/>
          <w:szCs w:val="22"/>
        </w:rPr>
      </w:pPr>
      <w:r>
        <w:rPr>
          <w:iCs/>
          <w:sz w:val="22"/>
          <w:szCs w:val="22"/>
        </w:rPr>
        <w:t xml:space="preserve">Tebis AG è tra i leader mondiali sul mercato nelle tecnologie CAD/CAM e MES. Il software Tebis rende efficienti, affidabili e di alta qualità i processi di progettazione, pianificazione e produzione di modelli, stampi e </w:t>
      </w:r>
      <w:proofErr w:type="gramStart"/>
      <w:r>
        <w:rPr>
          <w:iCs/>
          <w:sz w:val="22"/>
          <w:szCs w:val="22"/>
        </w:rPr>
        <w:t>componenti</w:t>
      </w:r>
      <w:proofErr w:type="gramEnd"/>
      <w:r>
        <w:rPr>
          <w:iCs/>
          <w:sz w:val="22"/>
          <w:szCs w:val="22"/>
        </w:rPr>
        <w:t>. Forti di una lunga esperienza sul campo, i team specializzati nelle attività di consulenza e implementazione sviluppano strategie mirate per rendere i processi CAD/CAM più efficienti e affidabili e per tradurli in risultati concreti, e conferire così alle aziende un vantaggio competitivo e tecnologico sostenibile.</w:t>
      </w:r>
    </w:p>
    <w:p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>
        <w:rPr>
          <w:iCs/>
          <w:sz w:val="22"/>
          <w:szCs w:val="22"/>
        </w:rPr>
        <w:t xml:space="preserve">Il software Tebis, di uso semplice e intuitivo, è studiato per facilitare un processo di produzione affidabile e di alta qualità, anche per </w:t>
      </w:r>
      <w:proofErr w:type="gramStart"/>
      <w:r>
        <w:rPr>
          <w:iCs/>
          <w:sz w:val="22"/>
          <w:szCs w:val="22"/>
        </w:rPr>
        <w:t>componenti</w:t>
      </w:r>
      <w:proofErr w:type="gramEnd"/>
      <w:r>
        <w:rPr>
          <w:iCs/>
          <w:sz w:val="22"/>
          <w:szCs w:val="22"/>
        </w:rPr>
        <w:t xml:space="preserve"> più complessi.</w:t>
      </w:r>
      <w:r>
        <w:rPr>
          <w:bCs/>
          <w:iCs/>
          <w:sz w:val="22"/>
          <w:szCs w:val="22"/>
        </w:rPr>
        <w:t xml:space="preserve"> Le offerte di servizi facilitano l’introduzione delle nuove tecnologie e consentono di sfruttare pienamente il potenziale delle soluzioni di processo Tebis.</w:t>
      </w:r>
    </w:p>
    <w:p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>
        <w:rPr>
          <w:iCs/>
          <w:sz w:val="22"/>
          <w:szCs w:val="22"/>
        </w:rPr>
        <w:t xml:space="preserve">L’azienda ha la sede principale a </w:t>
      </w:r>
      <w:proofErr w:type="spellStart"/>
      <w:r>
        <w:rPr>
          <w:iCs/>
          <w:sz w:val="22"/>
          <w:szCs w:val="22"/>
        </w:rPr>
        <w:t>Martinsried</w:t>
      </w:r>
      <w:proofErr w:type="spellEnd"/>
      <w:r>
        <w:rPr>
          <w:iCs/>
          <w:sz w:val="22"/>
          <w:szCs w:val="22"/>
        </w:rPr>
        <w:t xml:space="preserve">, nei pressi di Monaco, e possiede </w:t>
      </w:r>
      <w:proofErr w:type="gramStart"/>
      <w:r>
        <w:rPr>
          <w:iCs/>
          <w:sz w:val="22"/>
          <w:szCs w:val="22"/>
        </w:rPr>
        <w:t>9</w:t>
      </w:r>
      <w:proofErr w:type="gramEnd"/>
      <w:r>
        <w:rPr>
          <w:iCs/>
          <w:sz w:val="22"/>
          <w:szCs w:val="22"/>
        </w:rPr>
        <w:t xml:space="preserve"> filiali internazionali e rappresentanze commerciali in altri 8 paesi. I circa 350 collaboratori presenti in tutto il mondo assicurano un supporto locale dei clienti, per la maggior parte appartenenti ai settori dell’automobile, </w:t>
      </w:r>
      <w:r>
        <w:rPr>
          <w:bCs/>
          <w:iCs/>
          <w:sz w:val="22"/>
          <w:szCs w:val="22"/>
        </w:rPr>
        <w:t>della produzione aeronautica e delle lavorazioni meccaniche.</w:t>
      </w:r>
    </w:p>
    <w:p w:rsidR="006B51A8" w:rsidRPr="0006754B" w:rsidRDefault="006B51A8" w:rsidP="006B51A8">
      <w:pPr>
        <w:ind w:right="250"/>
        <w:rPr>
          <w:rFonts w:cs="Arial"/>
          <w:bCs/>
          <w:iCs/>
          <w:sz w:val="22"/>
          <w:szCs w:val="22"/>
        </w:rPr>
      </w:pPr>
      <w:r>
        <w:rPr>
          <w:bCs/>
          <w:iCs/>
          <w:sz w:val="22"/>
          <w:szCs w:val="22"/>
        </w:rPr>
        <w:t xml:space="preserve">Da oltre </w:t>
      </w:r>
      <w:proofErr w:type="gramStart"/>
      <w:r>
        <w:rPr>
          <w:bCs/>
          <w:iCs/>
          <w:sz w:val="22"/>
          <w:szCs w:val="22"/>
        </w:rPr>
        <w:t>30</w:t>
      </w:r>
      <w:proofErr w:type="gramEnd"/>
      <w:r>
        <w:rPr>
          <w:bCs/>
          <w:iCs/>
          <w:sz w:val="22"/>
          <w:szCs w:val="22"/>
        </w:rPr>
        <w:t xml:space="preserve"> anni, l’automazione rappresenta l’ingrediente centrale della formula di Tebis per il successo. Per i suoi clienti, l’azienda si pone come un partner innovativo per la transizione verso l’Industria 4.0.</w:t>
      </w:r>
    </w:p>
    <w:p w:rsidR="00091AEF" w:rsidRPr="0006754B" w:rsidRDefault="001B7DA6" w:rsidP="001B7DA6">
      <w:pPr>
        <w:rPr>
          <w:rFonts w:cs="Arial"/>
          <w:b/>
          <w:sz w:val="22"/>
          <w:szCs w:val="22"/>
        </w:rPr>
      </w:pPr>
      <w:proofErr w:type="gramStart"/>
      <w:r>
        <w:rPr>
          <w:b/>
          <w:sz w:val="22"/>
          <w:szCs w:val="22"/>
        </w:rPr>
        <w:t>www.tebis.com</w:t>
      </w:r>
      <w:proofErr w:type="gramEnd"/>
    </w:p>
    <w:sectPr w:rsidR="00091AEF" w:rsidRPr="0006754B" w:rsidSect="00477EE2">
      <w:headerReference w:type="default" r:id="rId15"/>
      <w:footerReference w:type="default" r:id="rId16"/>
      <w:pgSz w:w="11906" w:h="16838" w:code="9"/>
      <w:pgMar w:top="1418" w:right="1416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7EA" w:rsidRDefault="00F227EA">
      <w:r>
        <w:separator/>
      </w:r>
    </w:p>
  </w:endnote>
  <w:endnote w:type="continuationSeparator" w:id="0">
    <w:p w:rsidR="00F227EA" w:rsidRDefault="00F22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56B" w:rsidRDefault="0018156B">
    <w:pPr>
      <w:pStyle w:val="Footer"/>
      <w:jc w:val="right"/>
    </w:pPr>
    <w:r>
      <w:t xml:space="preserve">Pagina </w:t>
    </w:r>
    <w:r>
      <w:rPr>
        <w:b/>
      </w:rPr>
      <w:fldChar w:fldCharType="begin"/>
    </w:r>
    <w:r>
      <w:rPr>
        <w:b/>
      </w:rPr>
      <w:instrText>PAGE</w:instrText>
    </w:r>
    <w:r>
      <w:rPr>
        <w:b/>
      </w:rPr>
      <w:fldChar w:fldCharType="separate"/>
    </w:r>
    <w:r w:rsidR="001E1A46">
      <w:rPr>
        <w:b/>
        <w:noProof/>
      </w:rPr>
      <w:t>1</w:t>
    </w:r>
    <w:r>
      <w:rPr>
        <w:b/>
      </w:rPr>
      <w:fldChar w:fldCharType="end"/>
    </w:r>
    <w:r>
      <w:t xml:space="preserve"> di </w:t>
    </w:r>
    <w:r>
      <w:rPr>
        <w:b/>
      </w:rPr>
      <w:fldChar w:fldCharType="begin"/>
    </w:r>
    <w:r>
      <w:rPr>
        <w:b/>
      </w:rPr>
      <w:instrText>NUMPAGES</w:instrText>
    </w:r>
    <w:r>
      <w:rPr>
        <w:b/>
      </w:rPr>
      <w:fldChar w:fldCharType="separate"/>
    </w:r>
    <w:r w:rsidR="001E1A46">
      <w:rPr>
        <w:b/>
        <w:noProof/>
      </w:rPr>
      <w:t>6</w:t>
    </w:r>
    <w:r>
      <w:rPr>
        <w:b/>
      </w:rPr>
      <w:fldChar w:fldCharType="end"/>
    </w:r>
  </w:p>
  <w:p w:rsidR="0018156B" w:rsidRDefault="0018156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7EA" w:rsidRDefault="00F227EA">
      <w:r>
        <w:separator/>
      </w:r>
    </w:p>
  </w:footnote>
  <w:footnote w:type="continuationSeparator" w:id="0">
    <w:p w:rsidR="00F227EA" w:rsidRDefault="00F227E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156B" w:rsidRPr="007F3E9D" w:rsidRDefault="00737FAB" w:rsidP="00477EE2">
    <w:pPr>
      <w:pStyle w:val="berschrift24"/>
      <w:tabs>
        <w:tab w:val="right" w:pos="9072"/>
      </w:tabs>
      <w:rPr>
        <w:rFonts w:cs="Arial"/>
        <w:sz w:val="28"/>
        <w:szCs w:val="28"/>
      </w:rPr>
    </w:pPr>
    <w:r>
      <w:rPr>
        <w:noProof/>
        <w:lang w:val="de-DE" w:eastAsia="zh-CN"/>
      </w:rPr>
      <w:drawing>
        <wp:anchor distT="0" distB="0" distL="114300" distR="114300" simplePos="0" relativeHeight="251657728" behindDoc="1" locked="0" layoutInCell="1" allowOverlap="1" wp14:anchorId="3714AF8A" wp14:editId="2F9F1DD2">
          <wp:simplePos x="0" y="0"/>
          <wp:positionH relativeFrom="column">
            <wp:posOffset>4650740</wp:posOffset>
          </wp:positionH>
          <wp:positionV relativeFrom="paragraph">
            <wp:posOffset>39370</wp:posOffset>
          </wp:positionV>
          <wp:extent cx="1073150" cy="413385"/>
          <wp:effectExtent l="0" t="0" r="0" b="5715"/>
          <wp:wrapTight wrapText="bothSides">
            <wp:wrapPolygon edited="0">
              <wp:start x="0" y="0"/>
              <wp:lineTo x="0" y="20903"/>
              <wp:lineTo x="21089" y="20903"/>
              <wp:lineTo x="21089" y="0"/>
              <wp:lineTo x="0" y="0"/>
            </wp:wrapPolygon>
          </wp:wrapTight>
          <wp:docPr id="2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1191"/>
                  <a:stretch>
                    <a:fillRect/>
                  </a:stretch>
                </pic:blipFill>
                <pic:spPr bwMode="auto">
                  <a:xfrm>
                    <a:off x="0" y="0"/>
                    <a:ext cx="1073150" cy="4133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sz w:val="28"/>
        <w:szCs w:val="28"/>
      </w:rPr>
      <w:t>Comunicato stampa</w:t>
    </w:r>
    <w:r>
      <w:rPr>
        <w:sz w:val="28"/>
        <w:szCs w:val="28"/>
      </w:rPr>
      <w:tab/>
    </w:r>
  </w:p>
  <w:p w:rsidR="0018156B" w:rsidRPr="001B7DA6" w:rsidRDefault="00347305">
    <w:pPr>
      <w:pStyle w:val="Header"/>
      <w:rPr>
        <w:b/>
      </w:rPr>
    </w:pPr>
    <w:r>
      <w:rPr>
        <w:b/>
      </w:rPr>
      <w:t>Marzo 2019</w:t>
    </w:r>
  </w:p>
  <w:p w:rsidR="0018156B" w:rsidRDefault="0018156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F91C41C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AD82919"/>
    <w:multiLevelType w:val="multilevel"/>
    <w:tmpl w:val="CA407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4E13E0A"/>
    <w:multiLevelType w:val="multilevel"/>
    <w:tmpl w:val="A4ACE3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F5D5781"/>
    <w:multiLevelType w:val="multilevel"/>
    <w:tmpl w:val="70804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CB089A"/>
    <w:multiLevelType w:val="multilevel"/>
    <w:tmpl w:val="3E280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8DD54C0"/>
    <w:multiLevelType w:val="multilevel"/>
    <w:tmpl w:val="351E3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0AF5E33"/>
    <w:multiLevelType w:val="multilevel"/>
    <w:tmpl w:val="4C0E4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859694A"/>
    <w:multiLevelType w:val="hybridMultilevel"/>
    <w:tmpl w:val="8AA092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AC82EDA"/>
    <w:multiLevelType w:val="multilevel"/>
    <w:tmpl w:val="33325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EA94A85"/>
    <w:multiLevelType w:val="hybridMultilevel"/>
    <w:tmpl w:val="05C80C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E071396"/>
    <w:multiLevelType w:val="hybridMultilevel"/>
    <w:tmpl w:val="41E69C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752C4E"/>
    <w:multiLevelType w:val="multilevel"/>
    <w:tmpl w:val="B13CD9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F5942C5"/>
    <w:multiLevelType w:val="multilevel"/>
    <w:tmpl w:val="6E4254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2"/>
  </w:num>
  <w:num w:numId="3">
    <w:abstractNumId w:val="3"/>
  </w:num>
  <w:num w:numId="4">
    <w:abstractNumId w:val="11"/>
  </w:num>
  <w:num w:numId="5">
    <w:abstractNumId w:val="1"/>
  </w:num>
  <w:num w:numId="6">
    <w:abstractNumId w:val="8"/>
  </w:num>
  <w:num w:numId="7">
    <w:abstractNumId w:val="4"/>
  </w:num>
  <w:num w:numId="8">
    <w:abstractNumId w:val="2"/>
  </w:num>
  <w:num w:numId="9">
    <w:abstractNumId w:val="0"/>
  </w:num>
  <w:num w:numId="10">
    <w:abstractNumId w:val="9"/>
  </w:num>
  <w:num w:numId="11">
    <w:abstractNumId w:val="5"/>
  </w:num>
  <w:num w:numId="12">
    <w:abstractNumId w:val="10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noPunctuationKerning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5CC"/>
    <w:rsid w:val="00004E84"/>
    <w:rsid w:val="000050A4"/>
    <w:rsid w:val="00007B67"/>
    <w:rsid w:val="0001256A"/>
    <w:rsid w:val="00012678"/>
    <w:rsid w:val="000166A9"/>
    <w:rsid w:val="00017494"/>
    <w:rsid w:val="000201C7"/>
    <w:rsid w:val="00020D84"/>
    <w:rsid w:val="000219B1"/>
    <w:rsid w:val="000219EF"/>
    <w:rsid w:val="0002404D"/>
    <w:rsid w:val="000240EF"/>
    <w:rsid w:val="00025921"/>
    <w:rsid w:val="00025EB1"/>
    <w:rsid w:val="00025EF8"/>
    <w:rsid w:val="000265A6"/>
    <w:rsid w:val="00027D4B"/>
    <w:rsid w:val="00032DA7"/>
    <w:rsid w:val="00034A9F"/>
    <w:rsid w:val="00035605"/>
    <w:rsid w:val="00037B5F"/>
    <w:rsid w:val="00042C0B"/>
    <w:rsid w:val="00045248"/>
    <w:rsid w:val="00050723"/>
    <w:rsid w:val="00052390"/>
    <w:rsid w:val="00052606"/>
    <w:rsid w:val="00061AF4"/>
    <w:rsid w:val="00065A11"/>
    <w:rsid w:val="00066A58"/>
    <w:rsid w:val="0006754B"/>
    <w:rsid w:val="000723BD"/>
    <w:rsid w:val="00072B66"/>
    <w:rsid w:val="00073534"/>
    <w:rsid w:val="0007353B"/>
    <w:rsid w:val="0008283D"/>
    <w:rsid w:val="00082D8A"/>
    <w:rsid w:val="00083B8E"/>
    <w:rsid w:val="00085897"/>
    <w:rsid w:val="00091AEF"/>
    <w:rsid w:val="00093C3F"/>
    <w:rsid w:val="00096BD2"/>
    <w:rsid w:val="00097708"/>
    <w:rsid w:val="000A55C2"/>
    <w:rsid w:val="000B5E18"/>
    <w:rsid w:val="000B6442"/>
    <w:rsid w:val="000C3598"/>
    <w:rsid w:val="000C39CD"/>
    <w:rsid w:val="000C4667"/>
    <w:rsid w:val="000C4D3D"/>
    <w:rsid w:val="000C7808"/>
    <w:rsid w:val="000D074B"/>
    <w:rsid w:val="000D2101"/>
    <w:rsid w:val="000D37BD"/>
    <w:rsid w:val="000D3AFE"/>
    <w:rsid w:val="000D6639"/>
    <w:rsid w:val="000E2E47"/>
    <w:rsid w:val="000E4A85"/>
    <w:rsid w:val="000E5737"/>
    <w:rsid w:val="000E6D6A"/>
    <w:rsid w:val="000F3AC5"/>
    <w:rsid w:val="00101243"/>
    <w:rsid w:val="00101633"/>
    <w:rsid w:val="00101F8F"/>
    <w:rsid w:val="001053EA"/>
    <w:rsid w:val="00105646"/>
    <w:rsid w:val="00107ADF"/>
    <w:rsid w:val="0011504C"/>
    <w:rsid w:val="00117B09"/>
    <w:rsid w:val="001237F3"/>
    <w:rsid w:val="00124E40"/>
    <w:rsid w:val="001263F6"/>
    <w:rsid w:val="00130282"/>
    <w:rsid w:val="001303C4"/>
    <w:rsid w:val="00131E76"/>
    <w:rsid w:val="0013397B"/>
    <w:rsid w:val="00134EE5"/>
    <w:rsid w:val="0013793F"/>
    <w:rsid w:val="001413D7"/>
    <w:rsid w:val="001439C3"/>
    <w:rsid w:val="00144BB3"/>
    <w:rsid w:val="001453C2"/>
    <w:rsid w:val="00151122"/>
    <w:rsid w:val="00151ADE"/>
    <w:rsid w:val="00152FF9"/>
    <w:rsid w:val="0015487C"/>
    <w:rsid w:val="00155538"/>
    <w:rsid w:val="00155C78"/>
    <w:rsid w:val="00156347"/>
    <w:rsid w:val="001572CC"/>
    <w:rsid w:val="001619F5"/>
    <w:rsid w:val="00162E51"/>
    <w:rsid w:val="00163BB5"/>
    <w:rsid w:val="00163BE7"/>
    <w:rsid w:val="00163CDA"/>
    <w:rsid w:val="00164EA2"/>
    <w:rsid w:val="001659CF"/>
    <w:rsid w:val="00167037"/>
    <w:rsid w:val="00173D4F"/>
    <w:rsid w:val="00173F76"/>
    <w:rsid w:val="00177153"/>
    <w:rsid w:val="00177221"/>
    <w:rsid w:val="001812C6"/>
    <w:rsid w:val="0018156B"/>
    <w:rsid w:val="00181FE1"/>
    <w:rsid w:val="001867AA"/>
    <w:rsid w:val="00186B26"/>
    <w:rsid w:val="001875D9"/>
    <w:rsid w:val="0019576B"/>
    <w:rsid w:val="001963B7"/>
    <w:rsid w:val="001A0033"/>
    <w:rsid w:val="001A024B"/>
    <w:rsid w:val="001A2F89"/>
    <w:rsid w:val="001A5B80"/>
    <w:rsid w:val="001A7845"/>
    <w:rsid w:val="001B0B24"/>
    <w:rsid w:val="001B10C7"/>
    <w:rsid w:val="001B2A6D"/>
    <w:rsid w:val="001B31A7"/>
    <w:rsid w:val="001B556B"/>
    <w:rsid w:val="001B7DA6"/>
    <w:rsid w:val="001C1F6A"/>
    <w:rsid w:val="001C289C"/>
    <w:rsid w:val="001C4E98"/>
    <w:rsid w:val="001C6FF1"/>
    <w:rsid w:val="001C728E"/>
    <w:rsid w:val="001D2DE9"/>
    <w:rsid w:val="001D5224"/>
    <w:rsid w:val="001D6911"/>
    <w:rsid w:val="001D7969"/>
    <w:rsid w:val="001E0CBC"/>
    <w:rsid w:val="001E1A46"/>
    <w:rsid w:val="001E322C"/>
    <w:rsid w:val="001E34C9"/>
    <w:rsid w:val="001E7C27"/>
    <w:rsid w:val="001F092E"/>
    <w:rsid w:val="002002C0"/>
    <w:rsid w:val="00200DB3"/>
    <w:rsid w:val="002023E1"/>
    <w:rsid w:val="00204B18"/>
    <w:rsid w:val="00206604"/>
    <w:rsid w:val="00207FF2"/>
    <w:rsid w:val="002105EE"/>
    <w:rsid w:val="00211ABC"/>
    <w:rsid w:val="00214BD7"/>
    <w:rsid w:val="00215E6A"/>
    <w:rsid w:val="00222BAC"/>
    <w:rsid w:val="00230D95"/>
    <w:rsid w:val="00236324"/>
    <w:rsid w:val="0023646D"/>
    <w:rsid w:val="002374E0"/>
    <w:rsid w:val="00240787"/>
    <w:rsid w:val="00241F35"/>
    <w:rsid w:val="0024493D"/>
    <w:rsid w:val="00246715"/>
    <w:rsid w:val="0024685A"/>
    <w:rsid w:val="00247BBE"/>
    <w:rsid w:val="00250670"/>
    <w:rsid w:val="002523C9"/>
    <w:rsid w:val="00253269"/>
    <w:rsid w:val="002575AC"/>
    <w:rsid w:val="00262146"/>
    <w:rsid w:val="0026242A"/>
    <w:rsid w:val="00262A57"/>
    <w:rsid w:val="00262C66"/>
    <w:rsid w:val="0026609E"/>
    <w:rsid w:val="00266A21"/>
    <w:rsid w:val="00272D12"/>
    <w:rsid w:val="00276DEA"/>
    <w:rsid w:val="002775E0"/>
    <w:rsid w:val="00282AB8"/>
    <w:rsid w:val="00282CBB"/>
    <w:rsid w:val="00285C92"/>
    <w:rsid w:val="002871C0"/>
    <w:rsid w:val="00287CC6"/>
    <w:rsid w:val="00290330"/>
    <w:rsid w:val="0029676F"/>
    <w:rsid w:val="0029717B"/>
    <w:rsid w:val="002A089A"/>
    <w:rsid w:val="002A17F0"/>
    <w:rsid w:val="002A6125"/>
    <w:rsid w:val="002A7CF8"/>
    <w:rsid w:val="002B07C6"/>
    <w:rsid w:val="002B23B6"/>
    <w:rsid w:val="002B2484"/>
    <w:rsid w:val="002B5CCF"/>
    <w:rsid w:val="002C1B02"/>
    <w:rsid w:val="002C209F"/>
    <w:rsid w:val="002C2D04"/>
    <w:rsid w:val="002C40EC"/>
    <w:rsid w:val="002D13D1"/>
    <w:rsid w:val="002D1407"/>
    <w:rsid w:val="002D15F4"/>
    <w:rsid w:val="002D19F3"/>
    <w:rsid w:val="002D247A"/>
    <w:rsid w:val="002D2E73"/>
    <w:rsid w:val="002D4FC7"/>
    <w:rsid w:val="002D7F59"/>
    <w:rsid w:val="002E08AA"/>
    <w:rsid w:val="002E09CB"/>
    <w:rsid w:val="002E19EF"/>
    <w:rsid w:val="002E1A0F"/>
    <w:rsid w:val="002E37CA"/>
    <w:rsid w:val="002E42C4"/>
    <w:rsid w:val="002E5293"/>
    <w:rsid w:val="002E71F7"/>
    <w:rsid w:val="002E79A2"/>
    <w:rsid w:val="002F03C1"/>
    <w:rsid w:val="002F4551"/>
    <w:rsid w:val="002F4F40"/>
    <w:rsid w:val="002F6176"/>
    <w:rsid w:val="002F6A1A"/>
    <w:rsid w:val="002F7CFF"/>
    <w:rsid w:val="0030055A"/>
    <w:rsid w:val="003007A7"/>
    <w:rsid w:val="00300F13"/>
    <w:rsid w:val="003013FB"/>
    <w:rsid w:val="003024E4"/>
    <w:rsid w:val="00303C80"/>
    <w:rsid w:val="0030424B"/>
    <w:rsid w:val="00305568"/>
    <w:rsid w:val="0030592E"/>
    <w:rsid w:val="00306349"/>
    <w:rsid w:val="0031134D"/>
    <w:rsid w:val="00315BCA"/>
    <w:rsid w:val="0031615A"/>
    <w:rsid w:val="003168E5"/>
    <w:rsid w:val="003214B0"/>
    <w:rsid w:val="00324B1B"/>
    <w:rsid w:val="003265CC"/>
    <w:rsid w:val="0033027D"/>
    <w:rsid w:val="00332D8D"/>
    <w:rsid w:val="00335762"/>
    <w:rsid w:val="00336699"/>
    <w:rsid w:val="00342506"/>
    <w:rsid w:val="00342EE5"/>
    <w:rsid w:val="003472D1"/>
    <w:rsid w:val="00347305"/>
    <w:rsid w:val="00351C1F"/>
    <w:rsid w:val="003532CE"/>
    <w:rsid w:val="00353B2D"/>
    <w:rsid w:val="0035452F"/>
    <w:rsid w:val="00356424"/>
    <w:rsid w:val="0035647C"/>
    <w:rsid w:val="0035763A"/>
    <w:rsid w:val="003578C9"/>
    <w:rsid w:val="00365397"/>
    <w:rsid w:val="00365F73"/>
    <w:rsid w:val="00366CFA"/>
    <w:rsid w:val="00376F51"/>
    <w:rsid w:val="0037740D"/>
    <w:rsid w:val="003805FF"/>
    <w:rsid w:val="00380821"/>
    <w:rsid w:val="0038191B"/>
    <w:rsid w:val="00382887"/>
    <w:rsid w:val="0038676D"/>
    <w:rsid w:val="00386DFA"/>
    <w:rsid w:val="0039333C"/>
    <w:rsid w:val="00396CD1"/>
    <w:rsid w:val="003971A8"/>
    <w:rsid w:val="00397DEE"/>
    <w:rsid w:val="003A1096"/>
    <w:rsid w:val="003A2BA5"/>
    <w:rsid w:val="003A3123"/>
    <w:rsid w:val="003A324E"/>
    <w:rsid w:val="003A4C9C"/>
    <w:rsid w:val="003A7A5B"/>
    <w:rsid w:val="003B0049"/>
    <w:rsid w:val="003B2E1F"/>
    <w:rsid w:val="003B4380"/>
    <w:rsid w:val="003C117B"/>
    <w:rsid w:val="003C198C"/>
    <w:rsid w:val="003C4C0A"/>
    <w:rsid w:val="003C6915"/>
    <w:rsid w:val="003C7AB1"/>
    <w:rsid w:val="003D040B"/>
    <w:rsid w:val="003D0863"/>
    <w:rsid w:val="003D5845"/>
    <w:rsid w:val="003D5A7C"/>
    <w:rsid w:val="003E3CA0"/>
    <w:rsid w:val="003E476C"/>
    <w:rsid w:val="003E63D5"/>
    <w:rsid w:val="003E6ADE"/>
    <w:rsid w:val="003F0A3F"/>
    <w:rsid w:val="003F1A88"/>
    <w:rsid w:val="003F3E14"/>
    <w:rsid w:val="003F594A"/>
    <w:rsid w:val="003F62E2"/>
    <w:rsid w:val="003F66DE"/>
    <w:rsid w:val="00403A24"/>
    <w:rsid w:val="0040534F"/>
    <w:rsid w:val="00405449"/>
    <w:rsid w:val="00407BC7"/>
    <w:rsid w:val="004121D2"/>
    <w:rsid w:val="00412215"/>
    <w:rsid w:val="004146F0"/>
    <w:rsid w:val="00415395"/>
    <w:rsid w:val="0041591B"/>
    <w:rsid w:val="00415B59"/>
    <w:rsid w:val="00416148"/>
    <w:rsid w:val="00423258"/>
    <w:rsid w:val="0042442D"/>
    <w:rsid w:val="004264D6"/>
    <w:rsid w:val="00426D0F"/>
    <w:rsid w:val="0043313B"/>
    <w:rsid w:val="00436E83"/>
    <w:rsid w:val="0044194C"/>
    <w:rsid w:val="004455AB"/>
    <w:rsid w:val="0044726D"/>
    <w:rsid w:val="004500C1"/>
    <w:rsid w:val="0045093F"/>
    <w:rsid w:val="004529D5"/>
    <w:rsid w:val="004572BE"/>
    <w:rsid w:val="00465D57"/>
    <w:rsid w:val="004728C5"/>
    <w:rsid w:val="00474F9D"/>
    <w:rsid w:val="00476DD9"/>
    <w:rsid w:val="00476E39"/>
    <w:rsid w:val="00477EE2"/>
    <w:rsid w:val="00484808"/>
    <w:rsid w:val="004855C8"/>
    <w:rsid w:val="00485E40"/>
    <w:rsid w:val="00486500"/>
    <w:rsid w:val="004903E4"/>
    <w:rsid w:val="00491B3C"/>
    <w:rsid w:val="004943CC"/>
    <w:rsid w:val="00495106"/>
    <w:rsid w:val="004A229E"/>
    <w:rsid w:val="004A240D"/>
    <w:rsid w:val="004A65F6"/>
    <w:rsid w:val="004A7DC7"/>
    <w:rsid w:val="004B09DD"/>
    <w:rsid w:val="004B74DF"/>
    <w:rsid w:val="004C12FB"/>
    <w:rsid w:val="004C148D"/>
    <w:rsid w:val="004C1552"/>
    <w:rsid w:val="004C2BB0"/>
    <w:rsid w:val="004C2DF8"/>
    <w:rsid w:val="004C355C"/>
    <w:rsid w:val="004C39FC"/>
    <w:rsid w:val="004C7E1C"/>
    <w:rsid w:val="004D1ADB"/>
    <w:rsid w:val="004D2F6E"/>
    <w:rsid w:val="004D433C"/>
    <w:rsid w:val="004D46B3"/>
    <w:rsid w:val="004D5567"/>
    <w:rsid w:val="004D6126"/>
    <w:rsid w:val="004E1420"/>
    <w:rsid w:val="004E1872"/>
    <w:rsid w:val="004E5337"/>
    <w:rsid w:val="004E73DC"/>
    <w:rsid w:val="004F123F"/>
    <w:rsid w:val="004F633F"/>
    <w:rsid w:val="00502D7F"/>
    <w:rsid w:val="00502FF8"/>
    <w:rsid w:val="0050494E"/>
    <w:rsid w:val="005055D5"/>
    <w:rsid w:val="00512916"/>
    <w:rsid w:val="00516B99"/>
    <w:rsid w:val="00517EF8"/>
    <w:rsid w:val="00520330"/>
    <w:rsid w:val="00522091"/>
    <w:rsid w:val="00522A5B"/>
    <w:rsid w:val="00522BCD"/>
    <w:rsid w:val="00524A94"/>
    <w:rsid w:val="00530D83"/>
    <w:rsid w:val="00532817"/>
    <w:rsid w:val="00534B3A"/>
    <w:rsid w:val="00535D36"/>
    <w:rsid w:val="00536A36"/>
    <w:rsid w:val="005372F5"/>
    <w:rsid w:val="00544ACD"/>
    <w:rsid w:val="0054594A"/>
    <w:rsid w:val="00545CBB"/>
    <w:rsid w:val="00546115"/>
    <w:rsid w:val="00546F94"/>
    <w:rsid w:val="00552C47"/>
    <w:rsid w:val="00557856"/>
    <w:rsid w:val="00560A40"/>
    <w:rsid w:val="0057006D"/>
    <w:rsid w:val="00571595"/>
    <w:rsid w:val="00571EA7"/>
    <w:rsid w:val="005736D9"/>
    <w:rsid w:val="00574534"/>
    <w:rsid w:val="005757BB"/>
    <w:rsid w:val="0057628A"/>
    <w:rsid w:val="0057795B"/>
    <w:rsid w:val="005803E1"/>
    <w:rsid w:val="005805A7"/>
    <w:rsid w:val="00581C2C"/>
    <w:rsid w:val="00586C71"/>
    <w:rsid w:val="005A36D5"/>
    <w:rsid w:val="005A42C6"/>
    <w:rsid w:val="005A4AF5"/>
    <w:rsid w:val="005B0C14"/>
    <w:rsid w:val="005B23E2"/>
    <w:rsid w:val="005B263B"/>
    <w:rsid w:val="005B312B"/>
    <w:rsid w:val="005B63E0"/>
    <w:rsid w:val="005B6D23"/>
    <w:rsid w:val="005B7E14"/>
    <w:rsid w:val="005C534B"/>
    <w:rsid w:val="005C71A1"/>
    <w:rsid w:val="005D13F6"/>
    <w:rsid w:val="005D1B83"/>
    <w:rsid w:val="005D23BE"/>
    <w:rsid w:val="005D56F1"/>
    <w:rsid w:val="005D581C"/>
    <w:rsid w:val="005D6511"/>
    <w:rsid w:val="005E03CB"/>
    <w:rsid w:val="005E0890"/>
    <w:rsid w:val="005E21B8"/>
    <w:rsid w:val="005E22AD"/>
    <w:rsid w:val="005E41F2"/>
    <w:rsid w:val="005E7EFB"/>
    <w:rsid w:val="005F0384"/>
    <w:rsid w:val="005F1422"/>
    <w:rsid w:val="005F2D12"/>
    <w:rsid w:val="005F3CAA"/>
    <w:rsid w:val="005F490D"/>
    <w:rsid w:val="005F4DBD"/>
    <w:rsid w:val="005F67FB"/>
    <w:rsid w:val="005F6F9E"/>
    <w:rsid w:val="00604424"/>
    <w:rsid w:val="00605384"/>
    <w:rsid w:val="00605557"/>
    <w:rsid w:val="006068ED"/>
    <w:rsid w:val="00607539"/>
    <w:rsid w:val="0060793A"/>
    <w:rsid w:val="00607AD3"/>
    <w:rsid w:val="00607B59"/>
    <w:rsid w:val="0061051B"/>
    <w:rsid w:val="00612113"/>
    <w:rsid w:val="00612882"/>
    <w:rsid w:val="00612928"/>
    <w:rsid w:val="00612AEB"/>
    <w:rsid w:val="00613E15"/>
    <w:rsid w:val="006150D4"/>
    <w:rsid w:val="00615560"/>
    <w:rsid w:val="00622045"/>
    <w:rsid w:val="00626732"/>
    <w:rsid w:val="00627ECF"/>
    <w:rsid w:val="00635568"/>
    <w:rsid w:val="006378E4"/>
    <w:rsid w:val="00642C4B"/>
    <w:rsid w:val="00645C43"/>
    <w:rsid w:val="00646451"/>
    <w:rsid w:val="006537BE"/>
    <w:rsid w:val="0065502D"/>
    <w:rsid w:val="0065508D"/>
    <w:rsid w:val="0066247F"/>
    <w:rsid w:val="00663CD0"/>
    <w:rsid w:val="00664764"/>
    <w:rsid w:val="00665AA1"/>
    <w:rsid w:val="00665DC3"/>
    <w:rsid w:val="00672535"/>
    <w:rsid w:val="006766AB"/>
    <w:rsid w:val="00683478"/>
    <w:rsid w:val="00684D38"/>
    <w:rsid w:val="00686E0E"/>
    <w:rsid w:val="006919A6"/>
    <w:rsid w:val="006922D9"/>
    <w:rsid w:val="006925FC"/>
    <w:rsid w:val="006A1067"/>
    <w:rsid w:val="006A3DEB"/>
    <w:rsid w:val="006A551E"/>
    <w:rsid w:val="006A5A81"/>
    <w:rsid w:val="006B0789"/>
    <w:rsid w:val="006B164B"/>
    <w:rsid w:val="006B1A90"/>
    <w:rsid w:val="006B29AD"/>
    <w:rsid w:val="006B51A8"/>
    <w:rsid w:val="006B53E6"/>
    <w:rsid w:val="006B5AEF"/>
    <w:rsid w:val="006B7DAD"/>
    <w:rsid w:val="006C3A8C"/>
    <w:rsid w:val="006C4155"/>
    <w:rsid w:val="006D0093"/>
    <w:rsid w:val="006D127A"/>
    <w:rsid w:val="006D3189"/>
    <w:rsid w:val="006D38E9"/>
    <w:rsid w:val="006D42DB"/>
    <w:rsid w:val="006D77FB"/>
    <w:rsid w:val="006F59FF"/>
    <w:rsid w:val="006F6BCB"/>
    <w:rsid w:val="007003C8"/>
    <w:rsid w:val="007003E3"/>
    <w:rsid w:val="0070053F"/>
    <w:rsid w:val="00704067"/>
    <w:rsid w:val="0071141E"/>
    <w:rsid w:val="00711B49"/>
    <w:rsid w:val="00712D69"/>
    <w:rsid w:val="00712DD3"/>
    <w:rsid w:val="00712EB6"/>
    <w:rsid w:val="0071543A"/>
    <w:rsid w:val="00720366"/>
    <w:rsid w:val="0072047C"/>
    <w:rsid w:val="00726938"/>
    <w:rsid w:val="007271A6"/>
    <w:rsid w:val="00730926"/>
    <w:rsid w:val="00730987"/>
    <w:rsid w:val="00731346"/>
    <w:rsid w:val="007313F6"/>
    <w:rsid w:val="00732045"/>
    <w:rsid w:val="00732875"/>
    <w:rsid w:val="00732D93"/>
    <w:rsid w:val="00734C14"/>
    <w:rsid w:val="0073656D"/>
    <w:rsid w:val="00737FAB"/>
    <w:rsid w:val="007411CA"/>
    <w:rsid w:val="007412C1"/>
    <w:rsid w:val="007428B2"/>
    <w:rsid w:val="007429C2"/>
    <w:rsid w:val="007433DA"/>
    <w:rsid w:val="00746890"/>
    <w:rsid w:val="00754EAD"/>
    <w:rsid w:val="007565CF"/>
    <w:rsid w:val="00761EC4"/>
    <w:rsid w:val="00764B40"/>
    <w:rsid w:val="00764C47"/>
    <w:rsid w:val="00765C3E"/>
    <w:rsid w:val="007663C1"/>
    <w:rsid w:val="0077017C"/>
    <w:rsid w:val="007709F5"/>
    <w:rsid w:val="00770A40"/>
    <w:rsid w:val="00777465"/>
    <w:rsid w:val="00780A2A"/>
    <w:rsid w:val="007818CD"/>
    <w:rsid w:val="00782434"/>
    <w:rsid w:val="0078413E"/>
    <w:rsid w:val="0079418C"/>
    <w:rsid w:val="00795614"/>
    <w:rsid w:val="007A0D34"/>
    <w:rsid w:val="007A43C3"/>
    <w:rsid w:val="007A4FBE"/>
    <w:rsid w:val="007A7909"/>
    <w:rsid w:val="007B0CDF"/>
    <w:rsid w:val="007B2CFD"/>
    <w:rsid w:val="007B61B4"/>
    <w:rsid w:val="007C5D51"/>
    <w:rsid w:val="007D22EF"/>
    <w:rsid w:val="007D306C"/>
    <w:rsid w:val="007D73A0"/>
    <w:rsid w:val="007D78B1"/>
    <w:rsid w:val="007D7C6D"/>
    <w:rsid w:val="007E3CB3"/>
    <w:rsid w:val="007E6831"/>
    <w:rsid w:val="007E7D88"/>
    <w:rsid w:val="007F3E9D"/>
    <w:rsid w:val="007F6A60"/>
    <w:rsid w:val="00800124"/>
    <w:rsid w:val="008028F8"/>
    <w:rsid w:val="00802C27"/>
    <w:rsid w:val="008032BF"/>
    <w:rsid w:val="00807DD7"/>
    <w:rsid w:val="00810148"/>
    <w:rsid w:val="00813B84"/>
    <w:rsid w:val="00813EA4"/>
    <w:rsid w:val="00821B0B"/>
    <w:rsid w:val="00821C0C"/>
    <w:rsid w:val="0082346C"/>
    <w:rsid w:val="008253CE"/>
    <w:rsid w:val="00826422"/>
    <w:rsid w:val="00827D42"/>
    <w:rsid w:val="00831FC5"/>
    <w:rsid w:val="008460A0"/>
    <w:rsid w:val="008476BC"/>
    <w:rsid w:val="0085180B"/>
    <w:rsid w:val="0085197B"/>
    <w:rsid w:val="00852CD2"/>
    <w:rsid w:val="00852F28"/>
    <w:rsid w:val="008560AC"/>
    <w:rsid w:val="00856186"/>
    <w:rsid w:val="008616C4"/>
    <w:rsid w:val="00861B1A"/>
    <w:rsid w:val="00866D4B"/>
    <w:rsid w:val="00866DD3"/>
    <w:rsid w:val="0086745E"/>
    <w:rsid w:val="00871005"/>
    <w:rsid w:val="00871449"/>
    <w:rsid w:val="0087556E"/>
    <w:rsid w:val="0087633E"/>
    <w:rsid w:val="008772BB"/>
    <w:rsid w:val="0087773B"/>
    <w:rsid w:val="00877A91"/>
    <w:rsid w:val="008828F5"/>
    <w:rsid w:val="00883570"/>
    <w:rsid w:val="008835DD"/>
    <w:rsid w:val="0088543B"/>
    <w:rsid w:val="00886A50"/>
    <w:rsid w:val="00890461"/>
    <w:rsid w:val="00893430"/>
    <w:rsid w:val="00893CE5"/>
    <w:rsid w:val="00896479"/>
    <w:rsid w:val="00896869"/>
    <w:rsid w:val="008B0DAB"/>
    <w:rsid w:val="008B54B7"/>
    <w:rsid w:val="008B5C8A"/>
    <w:rsid w:val="008B5E5C"/>
    <w:rsid w:val="008C2006"/>
    <w:rsid w:val="008C601F"/>
    <w:rsid w:val="008D14F4"/>
    <w:rsid w:val="008D180C"/>
    <w:rsid w:val="008D2515"/>
    <w:rsid w:val="008D49A4"/>
    <w:rsid w:val="008D4C8A"/>
    <w:rsid w:val="008D4EF0"/>
    <w:rsid w:val="008D6701"/>
    <w:rsid w:val="008E070D"/>
    <w:rsid w:val="008E2813"/>
    <w:rsid w:val="008E3135"/>
    <w:rsid w:val="008E7731"/>
    <w:rsid w:val="008F5119"/>
    <w:rsid w:val="008F5610"/>
    <w:rsid w:val="00903C71"/>
    <w:rsid w:val="00907947"/>
    <w:rsid w:val="00920946"/>
    <w:rsid w:val="00927BFD"/>
    <w:rsid w:val="00930532"/>
    <w:rsid w:val="0093077B"/>
    <w:rsid w:val="009330CF"/>
    <w:rsid w:val="009365AF"/>
    <w:rsid w:val="00936DE2"/>
    <w:rsid w:val="009372E5"/>
    <w:rsid w:val="0094349A"/>
    <w:rsid w:val="00946878"/>
    <w:rsid w:val="00952D80"/>
    <w:rsid w:val="00955D38"/>
    <w:rsid w:val="0096259A"/>
    <w:rsid w:val="0096345A"/>
    <w:rsid w:val="00965FEC"/>
    <w:rsid w:val="0097028E"/>
    <w:rsid w:val="00971B25"/>
    <w:rsid w:val="00971FFD"/>
    <w:rsid w:val="009749CB"/>
    <w:rsid w:val="00974E64"/>
    <w:rsid w:val="00974EFC"/>
    <w:rsid w:val="00975435"/>
    <w:rsid w:val="00983849"/>
    <w:rsid w:val="00984C28"/>
    <w:rsid w:val="00984E31"/>
    <w:rsid w:val="00996A22"/>
    <w:rsid w:val="009A19C5"/>
    <w:rsid w:val="009A2EA8"/>
    <w:rsid w:val="009A354D"/>
    <w:rsid w:val="009A4B2D"/>
    <w:rsid w:val="009A7424"/>
    <w:rsid w:val="009A7F91"/>
    <w:rsid w:val="009B3E32"/>
    <w:rsid w:val="009B5377"/>
    <w:rsid w:val="009B6413"/>
    <w:rsid w:val="009C050A"/>
    <w:rsid w:val="009C2E9F"/>
    <w:rsid w:val="009C4147"/>
    <w:rsid w:val="009C4BCA"/>
    <w:rsid w:val="009C6CA2"/>
    <w:rsid w:val="009D0938"/>
    <w:rsid w:val="009D0B9C"/>
    <w:rsid w:val="009D3EBE"/>
    <w:rsid w:val="009D5BE6"/>
    <w:rsid w:val="009E0C86"/>
    <w:rsid w:val="009E14EB"/>
    <w:rsid w:val="009E2E37"/>
    <w:rsid w:val="009E3A80"/>
    <w:rsid w:val="009E7789"/>
    <w:rsid w:val="009F2AA8"/>
    <w:rsid w:val="009F4F91"/>
    <w:rsid w:val="00A03021"/>
    <w:rsid w:val="00A05130"/>
    <w:rsid w:val="00A06CDE"/>
    <w:rsid w:val="00A074C2"/>
    <w:rsid w:val="00A12811"/>
    <w:rsid w:val="00A12E3A"/>
    <w:rsid w:val="00A1339A"/>
    <w:rsid w:val="00A167B7"/>
    <w:rsid w:val="00A21AED"/>
    <w:rsid w:val="00A21B03"/>
    <w:rsid w:val="00A21BA4"/>
    <w:rsid w:val="00A21ECD"/>
    <w:rsid w:val="00A23E06"/>
    <w:rsid w:val="00A2626E"/>
    <w:rsid w:val="00A30BCA"/>
    <w:rsid w:val="00A324E8"/>
    <w:rsid w:val="00A336F3"/>
    <w:rsid w:val="00A3376F"/>
    <w:rsid w:val="00A33CB1"/>
    <w:rsid w:val="00A40797"/>
    <w:rsid w:val="00A411A5"/>
    <w:rsid w:val="00A420E0"/>
    <w:rsid w:val="00A46595"/>
    <w:rsid w:val="00A46829"/>
    <w:rsid w:val="00A47981"/>
    <w:rsid w:val="00A50A20"/>
    <w:rsid w:val="00A5286D"/>
    <w:rsid w:val="00A5314B"/>
    <w:rsid w:val="00A55D0D"/>
    <w:rsid w:val="00A6023E"/>
    <w:rsid w:val="00A61F29"/>
    <w:rsid w:val="00A6520E"/>
    <w:rsid w:val="00A66677"/>
    <w:rsid w:val="00A67680"/>
    <w:rsid w:val="00A67777"/>
    <w:rsid w:val="00A72EC3"/>
    <w:rsid w:val="00A7591E"/>
    <w:rsid w:val="00A819BD"/>
    <w:rsid w:val="00A81B96"/>
    <w:rsid w:val="00A82363"/>
    <w:rsid w:val="00A85D4D"/>
    <w:rsid w:val="00A878CA"/>
    <w:rsid w:val="00A9085F"/>
    <w:rsid w:val="00A90A6E"/>
    <w:rsid w:val="00A90E7A"/>
    <w:rsid w:val="00A93019"/>
    <w:rsid w:val="00A951C5"/>
    <w:rsid w:val="00A96A0E"/>
    <w:rsid w:val="00A97205"/>
    <w:rsid w:val="00A9774F"/>
    <w:rsid w:val="00AA0C3E"/>
    <w:rsid w:val="00AA158F"/>
    <w:rsid w:val="00AA2323"/>
    <w:rsid w:val="00AA263D"/>
    <w:rsid w:val="00AA2975"/>
    <w:rsid w:val="00AA48D4"/>
    <w:rsid w:val="00AA7624"/>
    <w:rsid w:val="00AA78AE"/>
    <w:rsid w:val="00AB4A23"/>
    <w:rsid w:val="00AB7150"/>
    <w:rsid w:val="00AC0A67"/>
    <w:rsid w:val="00AC240B"/>
    <w:rsid w:val="00AC3D50"/>
    <w:rsid w:val="00AC554E"/>
    <w:rsid w:val="00AD434B"/>
    <w:rsid w:val="00AD7CFC"/>
    <w:rsid w:val="00AE0A5D"/>
    <w:rsid w:val="00AE0CE6"/>
    <w:rsid w:val="00AE11E2"/>
    <w:rsid w:val="00AE2B10"/>
    <w:rsid w:val="00AE5B27"/>
    <w:rsid w:val="00AE5C55"/>
    <w:rsid w:val="00AE7C0A"/>
    <w:rsid w:val="00AE7CEB"/>
    <w:rsid w:val="00AF29EA"/>
    <w:rsid w:val="00AF2F11"/>
    <w:rsid w:val="00AF6689"/>
    <w:rsid w:val="00AF7122"/>
    <w:rsid w:val="00B00814"/>
    <w:rsid w:val="00B00A91"/>
    <w:rsid w:val="00B0297A"/>
    <w:rsid w:val="00B0372A"/>
    <w:rsid w:val="00B05E45"/>
    <w:rsid w:val="00B144B6"/>
    <w:rsid w:val="00B146AC"/>
    <w:rsid w:val="00B14D0D"/>
    <w:rsid w:val="00B1644E"/>
    <w:rsid w:val="00B16719"/>
    <w:rsid w:val="00B176EB"/>
    <w:rsid w:val="00B201C0"/>
    <w:rsid w:val="00B22964"/>
    <w:rsid w:val="00B27CD2"/>
    <w:rsid w:val="00B303E6"/>
    <w:rsid w:val="00B31BAB"/>
    <w:rsid w:val="00B32497"/>
    <w:rsid w:val="00B40618"/>
    <w:rsid w:val="00B4458A"/>
    <w:rsid w:val="00B44801"/>
    <w:rsid w:val="00B44826"/>
    <w:rsid w:val="00B45AAB"/>
    <w:rsid w:val="00B47A18"/>
    <w:rsid w:val="00B53215"/>
    <w:rsid w:val="00B54F9A"/>
    <w:rsid w:val="00B55259"/>
    <w:rsid w:val="00B557C4"/>
    <w:rsid w:val="00B56748"/>
    <w:rsid w:val="00B622CC"/>
    <w:rsid w:val="00B62470"/>
    <w:rsid w:val="00B627E7"/>
    <w:rsid w:val="00B63060"/>
    <w:rsid w:val="00B63463"/>
    <w:rsid w:val="00B64EFC"/>
    <w:rsid w:val="00B66458"/>
    <w:rsid w:val="00B70387"/>
    <w:rsid w:val="00B70CD6"/>
    <w:rsid w:val="00B71087"/>
    <w:rsid w:val="00B72B51"/>
    <w:rsid w:val="00B72E4C"/>
    <w:rsid w:val="00B746B9"/>
    <w:rsid w:val="00B754B2"/>
    <w:rsid w:val="00B77029"/>
    <w:rsid w:val="00B77C9D"/>
    <w:rsid w:val="00B8203B"/>
    <w:rsid w:val="00B8290B"/>
    <w:rsid w:val="00B838B1"/>
    <w:rsid w:val="00B849F1"/>
    <w:rsid w:val="00B84F8A"/>
    <w:rsid w:val="00B959EC"/>
    <w:rsid w:val="00B95F6A"/>
    <w:rsid w:val="00B9779D"/>
    <w:rsid w:val="00BA1715"/>
    <w:rsid w:val="00BA3395"/>
    <w:rsid w:val="00BA5A35"/>
    <w:rsid w:val="00BA6741"/>
    <w:rsid w:val="00BB1EFA"/>
    <w:rsid w:val="00BB4B7A"/>
    <w:rsid w:val="00BC14E7"/>
    <w:rsid w:val="00BC1556"/>
    <w:rsid w:val="00BD5957"/>
    <w:rsid w:val="00BE34AC"/>
    <w:rsid w:val="00BE468E"/>
    <w:rsid w:val="00BF04C7"/>
    <w:rsid w:val="00BF332D"/>
    <w:rsid w:val="00BF3969"/>
    <w:rsid w:val="00BF5B00"/>
    <w:rsid w:val="00C00056"/>
    <w:rsid w:val="00C032DD"/>
    <w:rsid w:val="00C06767"/>
    <w:rsid w:val="00C07991"/>
    <w:rsid w:val="00C1004C"/>
    <w:rsid w:val="00C14139"/>
    <w:rsid w:val="00C219CC"/>
    <w:rsid w:val="00C232AF"/>
    <w:rsid w:val="00C26CDB"/>
    <w:rsid w:val="00C32643"/>
    <w:rsid w:val="00C33AA2"/>
    <w:rsid w:val="00C372D7"/>
    <w:rsid w:val="00C4142B"/>
    <w:rsid w:val="00C42A36"/>
    <w:rsid w:val="00C42E44"/>
    <w:rsid w:val="00C47791"/>
    <w:rsid w:val="00C47988"/>
    <w:rsid w:val="00C53510"/>
    <w:rsid w:val="00C5385E"/>
    <w:rsid w:val="00C63A74"/>
    <w:rsid w:val="00C64A77"/>
    <w:rsid w:val="00C65097"/>
    <w:rsid w:val="00C65438"/>
    <w:rsid w:val="00C654EC"/>
    <w:rsid w:val="00C666C4"/>
    <w:rsid w:val="00C674EE"/>
    <w:rsid w:val="00C67C9B"/>
    <w:rsid w:val="00C714F8"/>
    <w:rsid w:val="00C73FCF"/>
    <w:rsid w:val="00C75442"/>
    <w:rsid w:val="00C777E8"/>
    <w:rsid w:val="00C77A03"/>
    <w:rsid w:val="00C87FD1"/>
    <w:rsid w:val="00C9054D"/>
    <w:rsid w:val="00C931A2"/>
    <w:rsid w:val="00C93550"/>
    <w:rsid w:val="00C94AA2"/>
    <w:rsid w:val="00C95DA2"/>
    <w:rsid w:val="00CA0C0E"/>
    <w:rsid w:val="00CA1AC0"/>
    <w:rsid w:val="00CA3788"/>
    <w:rsid w:val="00CA38EF"/>
    <w:rsid w:val="00CA7AB5"/>
    <w:rsid w:val="00CB0998"/>
    <w:rsid w:val="00CB186D"/>
    <w:rsid w:val="00CB20A9"/>
    <w:rsid w:val="00CB2B2F"/>
    <w:rsid w:val="00CB2DEC"/>
    <w:rsid w:val="00CB4A1B"/>
    <w:rsid w:val="00CB4EC8"/>
    <w:rsid w:val="00CC3782"/>
    <w:rsid w:val="00CC4D13"/>
    <w:rsid w:val="00CC60B7"/>
    <w:rsid w:val="00CD0E68"/>
    <w:rsid w:val="00CD5BAD"/>
    <w:rsid w:val="00CD6D7C"/>
    <w:rsid w:val="00CD7A3B"/>
    <w:rsid w:val="00CE1F2A"/>
    <w:rsid w:val="00CE46DD"/>
    <w:rsid w:val="00CE513A"/>
    <w:rsid w:val="00CE53DB"/>
    <w:rsid w:val="00CE65F6"/>
    <w:rsid w:val="00CF1645"/>
    <w:rsid w:val="00CF20AB"/>
    <w:rsid w:val="00CF2328"/>
    <w:rsid w:val="00CF2C16"/>
    <w:rsid w:val="00CF6BDF"/>
    <w:rsid w:val="00D01E17"/>
    <w:rsid w:val="00D02A34"/>
    <w:rsid w:val="00D0325D"/>
    <w:rsid w:val="00D06FCD"/>
    <w:rsid w:val="00D079DD"/>
    <w:rsid w:val="00D10470"/>
    <w:rsid w:val="00D12D49"/>
    <w:rsid w:val="00D15B24"/>
    <w:rsid w:val="00D21E7E"/>
    <w:rsid w:val="00D224BB"/>
    <w:rsid w:val="00D2689F"/>
    <w:rsid w:val="00D27232"/>
    <w:rsid w:val="00D27E33"/>
    <w:rsid w:val="00D30982"/>
    <w:rsid w:val="00D3194F"/>
    <w:rsid w:val="00D35397"/>
    <w:rsid w:val="00D45E96"/>
    <w:rsid w:val="00D505F4"/>
    <w:rsid w:val="00D547FB"/>
    <w:rsid w:val="00D54D57"/>
    <w:rsid w:val="00D62206"/>
    <w:rsid w:val="00D667AB"/>
    <w:rsid w:val="00D66AAB"/>
    <w:rsid w:val="00D7556B"/>
    <w:rsid w:val="00D75980"/>
    <w:rsid w:val="00D84426"/>
    <w:rsid w:val="00D84922"/>
    <w:rsid w:val="00D8525B"/>
    <w:rsid w:val="00D8717D"/>
    <w:rsid w:val="00D92B18"/>
    <w:rsid w:val="00DA7041"/>
    <w:rsid w:val="00DC1304"/>
    <w:rsid w:val="00DC409C"/>
    <w:rsid w:val="00DC54AB"/>
    <w:rsid w:val="00DD0B28"/>
    <w:rsid w:val="00DD319A"/>
    <w:rsid w:val="00DD6CB5"/>
    <w:rsid w:val="00DE02D3"/>
    <w:rsid w:val="00DE5355"/>
    <w:rsid w:val="00DE6786"/>
    <w:rsid w:val="00DF0271"/>
    <w:rsid w:val="00DF2EC4"/>
    <w:rsid w:val="00DF4042"/>
    <w:rsid w:val="00E0216D"/>
    <w:rsid w:val="00E03732"/>
    <w:rsid w:val="00E0398F"/>
    <w:rsid w:val="00E03A5F"/>
    <w:rsid w:val="00E03CB4"/>
    <w:rsid w:val="00E04CEE"/>
    <w:rsid w:val="00E065E0"/>
    <w:rsid w:val="00E06741"/>
    <w:rsid w:val="00E117D0"/>
    <w:rsid w:val="00E11DDC"/>
    <w:rsid w:val="00E11EE2"/>
    <w:rsid w:val="00E13EF8"/>
    <w:rsid w:val="00E2033F"/>
    <w:rsid w:val="00E2162E"/>
    <w:rsid w:val="00E23F27"/>
    <w:rsid w:val="00E24C38"/>
    <w:rsid w:val="00E276C0"/>
    <w:rsid w:val="00E3092C"/>
    <w:rsid w:val="00E345D1"/>
    <w:rsid w:val="00E34791"/>
    <w:rsid w:val="00E351F8"/>
    <w:rsid w:val="00E354D5"/>
    <w:rsid w:val="00E36D36"/>
    <w:rsid w:val="00E370AE"/>
    <w:rsid w:val="00E372B6"/>
    <w:rsid w:val="00E411A7"/>
    <w:rsid w:val="00E42EA5"/>
    <w:rsid w:val="00E460F1"/>
    <w:rsid w:val="00E50B34"/>
    <w:rsid w:val="00E50E23"/>
    <w:rsid w:val="00E53731"/>
    <w:rsid w:val="00E61EB1"/>
    <w:rsid w:val="00E62AE8"/>
    <w:rsid w:val="00E6321B"/>
    <w:rsid w:val="00E638AA"/>
    <w:rsid w:val="00E64228"/>
    <w:rsid w:val="00E64AA0"/>
    <w:rsid w:val="00E70D82"/>
    <w:rsid w:val="00E70FF6"/>
    <w:rsid w:val="00E71660"/>
    <w:rsid w:val="00E73C2B"/>
    <w:rsid w:val="00E755A2"/>
    <w:rsid w:val="00E75C0F"/>
    <w:rsid w:val="00E76450"/>
    <w:rsid w:val="00E76460"/>
    <w:rsid w:val="00E768C0"/>
    <w:rsid w:val="00E81020"/>
    <w:rsid w:val="00E82268"/>
    <w:rsid w:val="00E82FFD"/>
    <w:rsid w:val="00E833D6"/>
    <w:rsid w:val="00E84553"/>
    <w:rsid w:val="00E85A1D"/>
    <w:rsid w:val="00E8663D"/>
    <w:rsid w:val="00E87175"/>
    <w:rsid w:val="00E91447"/>
    <w:rsid w:val="00E91B8F"/>
    <w:rsid w:val="00E91CCE"/>
    <w:rsid w:val="00E934B3"/>
    <w:rsid w:val="00E94A37"/>
    <w:rsid w:val="00E96211"/>
    <w:rsid w:val="00E9635B"/>
    <w:rsid w:val="00E96756"/>
    <w:rsid w:val="00E9688A"/>
    <w:rsid w:val="00E97F54"/>
    <w:rsid w:val="00EA0E3D"/>
    <w:rsid w:val="00EA33D6"/>
    <w:rsid w:val="00EA5A1E"/>
    <w:rsid w:val="00EA628A"/>
    <w:rsid w:val="00EA7593"/>
    <w:rsid w:val="00EA79F3"/>
    <w:rsid w:val="00EB2922"/>
    <w:rsid w:val="00EC0AA2"/>
    <w:rsid w:val="00EC0AD0"/>
    <w:rsid w:val="00EC78A7"/>
    <w:rsid w:val="00ED5E03"/>
    <w:rsid w:val="00EE034B"/>
    <w:rsid w:val="00EE334C"/>
    <w:rsid w:val="00EE584E"/>
    <w:rsid w:val="00EF13B4"/>
    <w:rsid w:val="00EF4DC8"/>
    <w:rsid w:val="00EF53ED"/>
    <w:rsid w:val="00EF5B29"/>
    <w:rsid w:val="00F052B6"/>
    <w:rsid w:val="00F0569A"/>
    <w:rsid w:val="00F07500"/>
    <w:rsid w:val="00F1170E"/>
    <w:rsid w:val="00F148E0"/>
    <w:rsid w:val="00F15EB2"/>
    <w:rsid w:val="00F227EA"/>
    <w:rsid w:val="00F239C6"/>
    <w:rsid w:val="00F25869"/>
    <w:rsid w:val="00F25B14"/>
    <w:rsid w:val="00F354C2"/>
    <w:rsid w:val="00F36228"/>
    <w:rsid w:val="00F36D8B"/>
    <w:rsid w:val="00F40EB2"/>
    <w:rsid w:val="00F4547C"/>
    <w:rsid w:val="00F47AFF"/>
    <w:rsid w:val="00F53A6B"/>
    <w:rsid w:val="00F548D9"/>
    <w:rsid w:val="00F54A73"/>
    <w:rsid w:val="00F55567"/>
    <w:rsid w:val="00F63976"/>
    <w:rsid w:val="00F65AEE"/>
    <w:rsid w:val="00F67980"/>
    <w:rsid w:val="00F7211E"/>
    <w:rsid w:val="00F7296E"/>
    <w:rsid w:val="00F82EA5"/>
    <w:rsid w:val="00F85D17"/>
    <w:rsid w:val="00F9422D"/>
    <w:rsid w:val="00FA56C9"/>
    <w:rsid w:val="00FA69B5"/>
    <w:rsid w:val="00FA79C6"/>
    <w:rsid w:val="00FB0F74"/>
    <w:rsid w:val="00FB34B7"/>
    <w:rsid w:val="00FB414B"/>
    <w:rsid w:val="00FC0A46"/>
    <w:rsid w:val="00FC2AD4"/>
    <w:rsid w:val="00FC49A2"/>
    <w:rsid w:val="00FC49D0"/>
    <w:rsid w:val="00FC6245"/>
    <w:rsid w:val="00FC67E2"/>
    <w:rsid w:val="00FC6B5E"/>
    <w:rsid w:val="00FD00D3"/>
    <w:rsid w:val="00FD0912"/>
    <w:rsid w:val="00FD4B7B"/>
    <w:rsid w:val="00FD6EA9"/>
    <w:rsid w:val="00FD7F04"/>
    <w:rsid w:val="00FE09F3"/>
    <w:rsid w:val="00FE16DC"/>
    <w:rsid w:val="00FE4AA3"/>
    <w:rsid w:val="00FE5C79"/>
    <w:rsid w:val="00FE5C87"/>
    <w:rsid w:val="00FE5E76"/>
    <w:rsid w:val="00FE70DD"/>
    <w:rsid w:val="00FF017E"/>
    <w:rsid w:val="00FF17E8"/>
    <w:rsid w:val="00FF2EC1"/>
    <w:rsid w:val="00FF312D"/>
    <w:rsid w:val="00FF3618"/>
    <w:rsid w:val="00FF3942"/>
    <w:rsid w:val="00FF5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E6831"/>
    <w:pPr>
      <w:spacing w:after="120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397DEE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D6CB5"/>
    <w:pPr>
      <w:keepNext/>
      <w:spacing w:before="240" w:after="60"/>
      <w:outlineLvl w:val="1"/>
    </w:pPr>
    <w:rPr>
      <w:b/>
      <w:bCs/>
      <w:iCs/>
      <w:sz w:val="28"/>
      <w:szCs w:val="28"/>
      <w:lang w:eastAsia="x-none"/>
    </w:rPr>
  </w:style>
  <w:style w:type="paragraph" w:styleId="Heading3">
    <w:name w:val="heading 3"/>
    <w:basedOn w:val="Normal"/>
    <w:next w:val="Normal"/>
    <w:qFormat/>
    <w:rsid w:val="00397DEE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initonsterm">
    <w:name w:val="Definitonsterm"/>
    <w:basedOn w:val="Normal"/>
    <w:next w:val="Normal"/>
    <w:rsid w:val="004146F0"/>
    <w:pPr>
      <w:autoSpaceDE w:val="0"/>
      <w:autoSpaceDN w:val="0"/>
      <w:adjustRightInd w:val="0"/>
    </w:pPr>
  </w:style>
  <w:style w:type="paragraph" w:customStyle="1" w:styleId="H2">
    <w:name w:val="H2"/>
    <w:basedOn w:val="Normal"/>
    <w:next w:val="Normal"/>
    <w:rsid w:val="004146F0"/>
    <w:pPr>
      <w:keepNext/>
      <w:autoSpaceDE w:val="0"/>
      <w:autoSpaceDN w:val="0"/>
      <w:adjustRightInd w:val="0"/>
      <w:spacing w:before="100" w:after="100"/>
      <w:outlineLvl w:val="2"/>
    </w:pPr>
    <w:rPr>
      <w:b/>
      <w:bCs/>
      <w:sz w:val="36"/>
      <w:szCs w:val="36"/>
    </w:rPr>
  </w:style>
  <w:style w:type="paragraph" w:customStyle="1" w:styleId="H4">
    <w:name w:val="H4"/>
    <w:basedOn w:val="Normal"/>
    <w:next w:val="Normal"/>
    <w:rsid w:val="004146F0"/>
    <w:pPr>
      <w:keepNext/>
      <w:autoSpaceDE w:val="0"/>
      <w:autoSpaceDN w:val="0"/>
      <w:adjustRightInd w:val="0"/>
      <w:spacing w:before="100" w:after="100"/>
      <w:outlineLvl w:val="4"/>
    </w:pPr>
    <w:rPr>
      <w:b/>
      <w:bCs/>
    </w:rPr>
  </w:style>
  <w:style w:type="character" w:styleId="Hyperlink">
    <w:name w:val="Hyperlink"/>
    <w:rsid w:val="004146F0"/>
    <w:rPr>
      <w:color w:val="0000FF"/>
      <w:u w:val="single"/>
    </w:rPr>
  </w:style>
  <w:style w:type="character" w:customStyle="1" w:styleId="Max">
    <w:name w:val="Max."/>
    <w:rsid w:val="004146F0"/>
    <w:rPr>
      <w:b/>
      <w:bCs/>
    </w:rPr>
  </w:style>
  <w:style w:type="paragraph" w:customStyle="1" w:styleId="StandardWeb6">
    <w:name w:val="Standard (Web)6"/>
    <w:basedOn w:val="Normal"/>
    <w:rsid w:val="004146F0"/>
    <w:pPr>
      <w:spacing w:before="100" w:beforeAutospacing="1" w:after="150"/>
    </w:pPr>
  </w:style>
  <w:style w:type="paragraph" w:customStyle="1" w:styleId="berschrift24">
    <w:name w:val="Überschrift 24"/>
    <w:basedOn w:val="Normal"/>
    <w:rsid w:val="004146F0"/>
    <w:pPr>
      <w:spacing w:before="100" w:beforeAutospacing="1" w:after="75" w:line="360" w:lineRule="atLeast"/>
      <w:outlineLvl w:val="2"/>
    </w:pPr>
    <w:rPr>
      <w:b/>
      <w:bCs/>
      <w:sz w:val="23"/>
      <w:szCs w:val="23"/>
    </w:rPr>
  </w:style>
  <w:style w:type="paragraph" w:customStyle="1" w:styleId="berschrift43">
    <w:name w:val="Überschrift 43"/>
    <w:basedOn w:val="Normal"/>
    <w:rsid w:val="004146F0"/>
    <w:pPr>
      <w:spacing w:before="150" w:after="75" w:line="288" w:lineRule="atLeast"/>
      <w:outlineLvl w:val="4"/>
    </w:pPr>
    <w:rPr>
      <w:b/>
      <w:bCs/>
      <w:sz w:val="20"/>
      <w:szCs w:val="20"/>
    </w:rPr>
  </w:style>
  <w:style w:type="character" w:customStyle="1" w:styleId="Hyperlink12">
    <w:name w:val="Hyperlink12"/>
    <w:rsid w:val="004146F0"/>
    <w:rPr>
      <w:color w:val="0000FF"/>
      <w:u w:val="single"/>
    </w:rPr>
  </w:style>
  <w:style w:type="character" w:styleId="Strong">
    <w:name w:val="Strong"/>
    <w:uiPriority w:val="22"/>
    <w:qFormat/>
    <w:rsid w:val="004146F0"/>
    <w:rPr>
      <w:b/>
      <w:bCs/>
    </w:rPr>
  </w:style>
  <w:style w:type="paragraph" w:styleId="BalloonText">
    <w:name w:val="Balloon Text"/>
    <w:basedOn w:val="Normal"/>
    <w:semiHidden/>
    <w:rsid w:val="00CB4EC8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semiHidden/>
    <w:rsid w:val="00AE5B27"/>
    <w:rPr>
      <w:sz w:val="20"/>
      <w:szCs w:val="20"/>
    </w:rPr>
  </w:style>
  <w:style w:type="character" w:styleId="FootnoteReference">
    <w:name w:val="footnote reference"/>
    <w:semiHidden/>
    <w:rsid w:val="00AE5B27"/>
    <w:rPr>
      <w:vertAlign w:val="superscript"/>
    </w:rPr>
  </w:style>
  <w:style w:type="paragraph" w:styleId="ListBullet">
    <w:name w:val="List Bullet"/>
    <w:basedOn w:val="Normal"/>
    <w:rsid w:val="001D7969"/>
    <w:pPr>
      <w:numPr>
        <w:numId w:val="9"/>
      </w:numPr>
    </w:pPr>
    <w:rPr>
      <w:sz w:val="22"/>
      <w:lang w:eastAsia="en-US"/>
    </w:rPr>
  </w:style>
  <w:style w:type="character" w:customStyle="1" w:styleId="itxtrst">
    <w:name w:val="itxtrst"/>
    <w:rsid w:val="00C53510"/>
  </w:style>
  <w:style w:type="character" w:customStyle="1" w:styleId="Heading2Char">
    <w:name w:val="Heading 2 Char"/>
    <w:link w:val="Heading2"/>
    <w:rsid w:val="00B303E6"/>
    <w:rPr>
      <w:rFonts w:ascii="Arial" w:hAnsi="Arial" w:cs="Arial"/>
      <w:b/>
      <w:bCs/>
      <w:iCs/>
      <w:sz w:val="28"/>
      <w:szCs w:val="28"/>
    </w:rPr>
  </w:style>
  <w:style w:type="paragraph" w:styleId="Header">
    <w:name w:val="header"/>
    <w:basedOn w:val="Normal"/>
    <w:link w:val="HeaderChar"/>
    <w:rsid w:val="00477EE2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HeaderChar">
    <w:name w:val="Header Char"/>
    <w:link w:val="Header"/>
    <w:rsid w:val="00477EE2"/>
    <w:rPr>
      <w:rFonts w:ascii="Arial" w:hAnsi="Arial"/>
      <w:sz w:val="24"/>
      <w:szCs w:val="24"/>
    </w:rPr>
  </w:style>
  <w:style w:type="paragraph" w:styleId="Footer">
    <w:name w:val="footer"/>
    <w:basedOn w:val="Normal"/>
    <w:link w:val="FooterChar"/>
    <w:uiPriority w:val="99"/>
    <w:rsid w:val="00477EE2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477EE2"/>
    <w:rPr>
      <w:rFonts w:ascii="Arial" w:hAnsi="Arial"/>
      <w:sz w:val="24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476DD9"/>
    <w:pPr>
      <w:spacing w:after="0"/>
    </w:pPr>
    <w:rPr>
      <w:rFonts w:ascii="Consolas" w:hAnsi="Consolas"/>
      <w:sz w:val="21"/>
      <w:szCs w:val="21"/>
      <w:lang w:eastAsia="x-none"/>
    </w:rPr>
  </w:style>
  <w:style w:type="character" w:customStyle="1" w:styleId="PlainTextChar">
    <w:name w:val="Plain Text Char"/>
    <w:link w:val="PlainText"/>
    <w:uiPriority w:val="99"/>
    <w:rsid w:val="00476DD9"/>
    <w:rPr>
      <w:rFonts w:ascii="Consolas" w:hAnsi="Consolas"/>
      <w:sz w:val="21"/>
      <w:szCs w:val="21"/>
      <w:lang w:val="it-IT" w:eastAsia="x-none"/>
    </w:rPr>
  </w:style>
  <w:style w:type="character" w:customStyle="1" w:styleId="st">
    <w:name w:val="st"/>
    <w:basedOn w:val="DefaultParagraphFont"/>
    <w:rsid w:val="0057628A"/>
  </w:style>
  <w:style w:type="character" w:styleId="Emphasis">
    <w:name w:val="Emphasis"/>
    <w:uiPriority w:val="20"/>
    <w:qFormat/>
    <w:rsid w:val="0057628A"/>
    <w:rPr>
      <w:i/>
      <w:iCs/>
    </w:rPr>
  </w:style>
  <w:style w:type="character" w:styleId="CommentReference">
    <w:name w:val="annotation reference"/>
    <w:rsid w:val="00852F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852F28"/>
    <w:rPr>
      <w:sz w:val="20"/>
      <w:szCs w:val="20"/>
      <w:lang w:eastAsia="x-none"/>
    </w:rPr>
  </w:style>
  <w:style w:type="character" w:customStyle="1" w:styleId="CommentTextChar">
    <w:name w:val="Comment Text Char"/>
    <w:link w:val="CommentText"/>
    <w:rsid w:val="00852F28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852F28"/>
    <w:rPr>
      <w:b/>
      <w:bCs/>
    </w:rPr>
  </w:style>
  <w:style w:type="character" w:customStyle="1" w:styleId="CommentSubjectChar">
    <w:name w:val="Comment Subject Char"/>
    <w:link w:val="CommentSubject"/>
    <w:rsid w:val="00852F28"/>
    <w:rPr>
      <w:rFonts w:ascii="Arial" w:hAnsi="Arial"/>
      <w:b/>
      <w:bCs/>
    </w:rPr>
  </w:style>
  <w:style w:type="character" w:styleId="FollowedHyperlink">
    <w:name w:val="FollowedHyperlink"/>
    <w:rsid w:val="00886A50"/>
    <w:rPr>
      <w:color w:val="800080"/>
      <w:u w:val="single"/>
    </w:rPr>
  </w:style>
  <w:style w:type="paragraph" w:customStyle="1" w:styleId="intro">
    <w:name w:val="intro"/>
    <w:basedOn w:val="Normal"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image-caption">
    <w:name w:val="image-caption"/>
    <w:basedOn w:val="Normal"/>
    <w:rsid w:val="00B55259"/>
    <w:pPr>
      <w:spacing w:before="100" w:beforeAutospacing="1" w:after="100" w:afterAutospacing="1"/>
    </w:pPr>
    <w:rPr>
      <w:rFonts w:ascii="Times New Roman" w:hAnsi="Times New Roman"/>
    </w:rPr>
  </w:style>
  <w:style w:type="paragraph" w:styleId="ListParagraph">
    <w:name w:val="List Paragraph"/>
    <w:basedOn w:val="Normal"/>
    <w:uiPriority w:val="34"/>
    <w:qFormat/>
    <w:rsid w:val="00B5525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E6831"/>
    <w:pPr>
      <w:spacing w:after="120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qFormat/>
    <w:rsid w:val="00397DEE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DD6CB5"/>
    <w:pPr>
      <w:keepNext/>
      <w:spacing w:before="240" w:after="60"/>
      <w:outlineLvl w:val="1"/>
    </w:pPr>
    <w:rPr>
      <w:b/>
      <w:bCs/>
      <w:iCs/>
      <w:sz w:val="28"/>
      <w:szCs w:val="28"/>
      <w:lang w:eastAsia="x-none"/>
    </w:rPr>
  </w:style>
  <w:style w:type="paragraph" w:styleId="Heading3">
    <w:name w:val="heading 3"/>
    <w:basedOn w:val="Normal"/>
    <w:next w:val="Normal"/>
    <w:qFormat/>
    <w:rsid w:val="00397DEE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initonsterm">
    <w:name w:val="Definitonsterm"/>
    <w:basedOn w:val="Normal"/>
    <w:next w:val="Normal"/>
    <w:rsid w:val="004146F0"/>
    <w:pPr>
      <w:autoSpaceDE w:val="0"/>
      <w:autoSpaceDN w:val="0"/>
      <w:adjustRightInd w:val="0"/>
    </w:pPr>
  </w:style>
  <w:style w:type="paragraph" w:customStyle="1" w:styleId="H2">
    <w:name w:val="H2"/>
    <w:basedOn w:val="Normal"/>
    <w:next w:val="Normal"/>
    <w:rsid w:val="004146F0"/>
    <w:pPr>
      <w:keepNext/>
      <w:autoSpaceDE w:val="0"/>
      <w:autoSpaceDN w:val="0"/>
      <w:adjustRightInd w:val="0"/>
      <w:spacing w:before="100" w:after="100"/>
      <w:outlineLvl w:val="2"/>
    </w:pPr>
    <w:rPr>
      <w:b/>
      <w:bCs/>
      <w:sz w:val="36"/>
      <w:szCs w:val="36"/>
    </w:rPr>
  </w:style>
  <w:style w:type="paragraph" w:customStyle="1" w:styleId="H4">
    <w:name w:val="H4"/>
    <w:basedOn w:val="Normal"/>
    <w:next w:val="Normal"/>
    <w:rsid w:val="004146F0"/>
    <w:pPr>
      <w:keepNext/>
      <w:autoSpaceDE w:val="0"/>
      <w:autoSpaceDN w:val="0"/>
      <w:adjustRightInd w:val="0"/>
      <w:spacing w:before="100" w:after="100"/>
      <w:outlineLvl w:val="4"/>
    </w:pPr>
    <w:rPr>
      <w:b/>
      <w:bCs/>
    </w:rPr>
  </w:style>
  <w:style w:type="character" w:styleId="Hyperlink">
    <w:name w:val="Hyperlink"/>
    <w:rsid w:val="004146F0"/>
    <w:rPr>
      <w:color w:val="0000FF"/>
      <w:u w:val="single"/>
    </w:rPr>
  </w:style>
  <w:style w:type="character" w:customStyle="1" w:styleId="Max">
    <w:name w:val="Max."/>
    <w:rsid w:val="004146F0"/>
    <w:rPr>
      <w:b/>
      <w:bCs/>
    </w:rPr>
  </w:style>
  <w:style w:type="paragraph" w:customStyle="1" w:styleId="StandardWeb6">
    <w:name w:val="Standard (Web)6"/>
    <w:basedOn w:val="Normal"/>
    <w:rsid w:val="004146F0"/>
    <w:pPr>
      <w:spacing w:before="100" w:beforeAutospacing="1" w:after="150"/>
    </w:pPr>
  </w:style>
  <w:style w:type="paragraph" w:customStyle="1" w:styleId="berschrift24">
    <w:name w:val="Überschrift 24"/>
    <w:basedOn w:val="Normal"/>
    <w:rsid w:val="004146F0"/>
    <w:pPr>
      <w:spacing w:before="100" w:beforeAutospacing="1" w:after="75" w:line="360" w:lineRule="atLeast"/>
      <w:outlineLvl w:val="2"/>
    </w:pPr>
    <w:rPr>
      <w:b/>
      <w:bCs/>
      <w:sz w:val="23"/>
      <w:szCs w:val="23"/>
    </w:rPr>
  </w:style>
  <w:style w:type="paragraph" w:customStyle="1" w:styleId="berschrift43">
    <w:name w:val="Überschrift 43"/>
    <w:basedOn w:val="Normal"/>
    <w:rsid w:val="004146F0"/>
    <w:pPr>
      <w:spacing w:before="150" w:after="75" w:line="288" w:lineRule="atLeast"/>
      <w:outlineLvl w:val="4"/>
    </w:pPr>
    <w:rPr>
      <w:b/>
      <w:bCs/>
      <w:sz w:val="20"/>
      <w:szCs w:val="20"/>
    </w:rPr>
  </w:style>
  <w:style w:type="character" w:customStyle="1" w:styleId="Hyperlink12">
    <w:name w:val="Hyperlink12"/>
    <w:rsid w:val="004146F0"/>
    <w:rPr>
      <w:color w:val="0000FF"/>
      <w:u w:val="single"/>
    </w:rPr>
  </w:style>
  <w:style w:type="character" w:styleId="Strong">
    <w:name w:val="Strong"/>
    <w:uiPriority w:val="22"/>
    <w:qFormat/>
    <w:rsid w:val="004146F0"/>
    <w:rPr>
      <w:b/>
      <w:bCs/>
    </w:rPr>
  </w:style>
  <w:style w:type="paragraph" w:styleId="BalloonText">
    <w:name w:val="Balloon Text"/>
    <w:basedOn w:val="Normal"/>
    <w:semiHidden/>
    <w:rsid w:val="00CB4EC8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semiHidden/>
    <w:rsid w:val="00AE5B27"/>
    <w:rPr>
      <w:sz w:val="20"/>
      <w:szCs w:val="20"/>
    </w:rPr>
  </w:style>
  <w:style w:type="character" w:styleId="FootnoteReference">
    <w:name w:val="footnote reference"/>
    <w:semiHidden/>
    <w:rsid w:val="00AE5B27"/>
    <w:rPr>
      <w:vertAlign w:val="superscript"/>
    </w:rPr>
  </w:style>
  <w:style w:type="paragraph" w:styleId="ListBullet">
    <w:name w:val="List Bullet"/>
    <w:basedOn w:val="Normal"/>
    <w:rsid w:val="001D7969"/>
    <w:pPr>
      <w:numPr>
        <w:numId w:val="9"/>
      </w:numPr>
    </w:pPr>
    <w:rPr>
      <w:sz w:val="22"/>
      <w:lang w:eastAsia="en-US"/>
    </w:rPr>
  </w:style>
  <w:style w:type="character" w:customStyle="1" w:styleId="itxtrst">
    <w:name w:val="itxtrst"/>
    <w:rsid w:val="00C53510"/>
  </w:style>
  <w:style w:type="character" w:customStyle="1" w:styleId="Heading2Char">
    <w:name w:val="Heading 2 Char"/>
    <w:link w:val="Heading2"/>
    <w:rsid w:val="00B303E6"/>
    <w:rPr>
      <w:rFonts w:ascii="Arial" w:hAnsi="Arial" w:cs="Arial"/>
      <w:b/>
      <w:bCs/>
      <w:iCs/>
      <w:sz w:val="28"/>
      <w:szCs w:val="28"/>
    </w:rPr>
  </w:style>
  <w:style w:type="paragraph" w:styleId="Header">
    <w:name w:val="header"/>
    <w:basedOn w:val="Normal"/>
    <w:link w:val="HeaderChar"/>
    <w:rsid w:val="00477EE2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HeaderChar">
    <w:name w:val="Header Char"/>
    <w:link w:val="Header"/>
    <w:rsid w:val="00477EE2"/>
    <w:rPr>
      <w:rFonts w:ascii="Arial" w:hAnsi="Arial"/>
      <w:sz w:val="24"/>
      <w:szCs w:val="24"/>
    </w:rPr>
  </w:style>
  <w:style w:type="paragraph" w:styleId="Footer">
    <w:name w:val="footer"/>
    <w:basedOn w:val="Normal"/>
    <w:link w:val="FooterChar"/>
    <w:uiPriority w:val="99"/>
    <w:rsid w:val="00477EE2"/>
    <w:pPr>
      <w:tabs>
        <w:tab w:val="center" w:pos="4536"/>
        <w:tab w:val="right" w:pos="9072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477EE2"/>
    <w:rPr>
      <w:rFonts w:ascii="Arial" w:hAnsi="Arial"/>
      <w:sz w:val="24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476DD9"/>
    <w:pPr>
      <w:spacing w:after="0"/>
    </w:pPr>
    <w:rPr>
      <w:rFonts w:ascii="Consolas" w:hAnsi="Consolas"/>
      <w:sz w:val="21"/>
      <w:szCs w:val="21"/>
      <w:lang w:eastAsia="x-none"/>
    </w:rPr>
  </w:style>
  <w:style w:type="character" w:customStyle="1" w:styleId="PlainTextChar">
    <w:name w:val="Plain Text Char"/>
    <w:link w:val="PlainText"/>
    <w:uiPriority w:val="99"/>
    <w:rsid w:val="00476DD9"/>
    <w:rPr>
      <w:rFonts w:ascii="Consolas" w:hAnsi="Consolas"/>
      <w:sz w:val="21"/>
      <w:szCs w:val="21"/>
      <w:lang w:val="it-IT" w:eastAsia="x-none"/>
    </w:rPr>
  </w:style>
  <w:style w:type="character" w:customStyle="1" w:styleId="st">
    <w:name w:val="st"/>
    <w:basedOn w:val="DefaultParagraphFont"/>
    <w:rsid w:val="0057628A"/>
  </w:style>
  <w:style w:type="character" w:styleId="Emphasis">
    <w:name w:val="Emphasis"/>
    <w:uiPriority w:val="20"/>
    <w:qFormat/>
    <w:rsid w:val="0057628A"/>
    <w:rPr>
      <w:i/>
      <w:iCs/>
    </w:rPr>
  </w:style>
  <w:style w:type="character" w:styleId="CommentReference">
    <w:name w:val="annotation reference"/>
    <w:rsid w:val="00852F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852F28"/>
    <w:rPr>
      <w:sz w:val="20"/>
      <w:szCs w:val="20"/>
      <w:lang w:eastAsia="x-none"/>
    </w:rPr>
  </w:style>
  <w:style w:type="character" w:customStyle="1" w:styleId="CommentTextChar">
    <w:name w:val="Comment Text Char"/>
    <w:link w:val="CommentText"/>
    <w:rsid w:val="00852F28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852F28"/>
    <w:rPr>
      <w:b/>
      <w:bCs/>
    </w:rPr>
  </w:style>
  <w:style w:type="character" w:customStyle="1" w:styleId="CommentSubjectChar">
    <w:name w:val="Comment Subject Char"/>
    <w:link w:val="CommentSubject"/>
    <w:rsid w:val="00852F28"/>
    <w:rPr>
      <w:rFonts w:ascii="Arial" w:hAnsi="Arial"/>
      <w:b/>
      <w:bCs/>
    </w:rPr>
  </w:style>
  <w:style w:type="character" w:styleId="FollowedHyperlink">
    <w:name w:val="FollowedHyperlink"/>
    <w:rsid w:val="00886A50"/>
    <w:rPr>
      <w:color w:val="800080"/>
      <w:u w:val="single"/>
    </w:rPr>
  </w:style>
  <w:style w:type="paragraph" w:customStyle="1" w:styleId="intro">
    <w:name w:val="intro"/>
    <w:basedOn w:val="Normal"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F1170E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image-caption">
    <w:name w:val="image-caption"/>
    <w:basedOn w:val="Normal"/>
    <w:rsid w:val="00B55259"/>
    <w:pPr>
      <w:spacing w:before="100" w:beforeAutospacing="1" w:after="100" w:afterAutospacing="1"/>
    </w:pPr>
    <w:rPr>
      <w:rFonts w:ascii="Times New Roman" w:hAnsi="Times New Roman"/>
    </w:rPr>
  </w:style>
  <w:style w:type="paragraph" w:styleId="ListParagraph">
    <w:name w:val="List Paragraph"/>
    <w:basedOn w:val="Normal"/>
    <w:uiPriority w:val="34"/>
    <w:qFormat/>
    <w:rsid w:val="00B5525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08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1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76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96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4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2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03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784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144683">
          <w:marLeft w:val="0"/>
          <w:marRight w:val="0"/>
          <w:marTop w:val="0"/>
          <w:marBottom w:val="158"/>
          <w:divBdr>
            <w:top w:val="single" w:sz="2" w:space="0" w:color="BEC6D1"/>
            <w:left w:val="single" w:sz="2" w:space="0" w:color="BEC6D1"/>
            <w:bottom w:val="single" w:sz="2" w:space="0" w:color="BEC6D1"/>
            <w:right w:val="single" w:sz="2" w:space="0" w:color="BEC6D1"/>
          </w:divBdr>
          <w:divsChild>
            <w:div w:id="47146695">
              <w:marLeft w:val="47"/>
              <w:marRight w:val="47"/>
              <w:marTop w:val="47"/>
              <w:marBottom w:val="47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9796334">
                  <w:marLeft w:val="0"/>
                  <w:marRight w:val="158"/>
                  <w:marTop w:val="0"/>
                  <w:marBottom w:val="79"/>
                  <w:divBdr>
                    <w:top w:val="single" w:sz="2" w:space="0" w:color="C7C8C9"/>
                    <w:left w:val="single" w:sz="2" w:space="0" w:color="C7C8C9"/>
                    <w:bottom w:val="none" w:sz="0" w:space="0" w:color="auto"/>
                    <w:right w:val="none" w:sz="0" w:space="0" w:color="auto"/>
                  </w:divBdr>
                  <w:divsChild>
                    <w:div w:id="2128546026">
                      <w:marLeft w:val="158"/>
                      <w:marRight w:val="0"/>
                      <w:marTop w:val="79"/>
                      <w:marBottom w:val="79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034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77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616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646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7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21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97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98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17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417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31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91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569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60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42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7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725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1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65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392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70988">
          <w:marLeft w:val="0"/>
          <w:marRight w:val="0"/>
          <w:marTop w:val="0"/>
          <w:marBottom w:val="300"/>
          <w:divBdr>
            <w:top w:val="single" w:sz="6" w:space="0" w:color="BEC6D1"/>
            <w:left w:val="single" w:sz="6" w:space="0" w:color="BEC6D1"/>
            <w:bottom w:val="single" w:sz="6" w:space="0" w:color="BEC6D1"/>
            <w:right w:val="single" w:sz="6" w:space="0" w:color="BEC6D1"/>
          </w:divBdr>
          <w:divsChild>
            <w:div w:id="1844394268">
              <w:marLeft w:val="90"/>
              <w:marRight w:val="90"/>
              <w:marTop w:val="90"/>
              <w:marBottom w:val="90"/>
              <w:divBdr>
                <w:top w:val="single" w:sz="6" w:space="0" w:color="BEC6D1"/>
                <w:left w:val="single" w:sz="6" w:space="0" w:color="BEC6D1"/>
                <w:bottom w:val="single" w:sz="6" w:space="0" w:color="BEC6D1"/>
                <w:right w:val="single" w:sz="6" w:space="0" w:color="BEC6D1"/>
              </w:divBdr>
              <w:divsChild>
                <w:div w:id="1913395184">
                  <w:marLeft w:val="90"/>
                  <w:marRight w:val="300"/>
                  <w:marTop w:val="90"/>
                  <w:marBottom w:val="150"/>
                  <w:divBdr>
                    <w:top w:val="single" w:sz="6" w:space="0" w:color="C7C8C9"/>
                    <w:left w:val="single" w:sz="6" w:space="0" w:color="C7C8C9"/>
                    <w:bottom w:val="single" w:sz="6" w:space="0" w:color="BEC6D1"/>
                    <w:right w:val="single" w:sz="6" w:space="0" w:color="BEC6D1"/>
                  </w:divBdr>
                  <w:divsChild>
                    <w:div w:id="1796291204">
                      <w:marLeft w:val="300"/>
                      <w:marRight w:val="300"/>
                      <w:marTop w:val="150"/>
                      <w:marBottom w:val="150"/>
                      <w:divBdr>
                        <w:top w:val="single" w:sz="6" w:space="0" w:color="C7C8C9"/>
                        <w:left w:val="single" w:sz="6" w:space="0" w:color="C7C8C9"/>
                        <w:bottom w:val="single" w:sz="6" w:space="0" w:color="BEC6D1"/>
                        <w:right w:val="single" w:sz="6" w:space="0" w:color="BEC6D1"/>
                      </w:divBdr>
                      <w:divsChild>
                        <w:div w:id="28772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86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678037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376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5685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9672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56250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9937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147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96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0773244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4720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44741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392775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07730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2860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496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15642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4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1634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7463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3410396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187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72910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985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838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4153520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408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52599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1735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181118">
                              <w:marLeft w:val="31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656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919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08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47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109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7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77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6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06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59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7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23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89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04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365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0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66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593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54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50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0D094D-99F8-4FBF-A75D-4A30CC10B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1281</Words>
  <Characters>7556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Tebis Pressemeldung vor EMO 2011</vt:lpstr>
      <vt:lpstr>Tebis Pressemeldung vor EMO 2011</vt:lpstr>
    </vt:vector>
  </TitlesOfParts>
  <Company>Tebis AG</Company>
  <LinksUpToDate>false</LinksUpToDate>
  <CharactersWithSpaces>8820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Tebis Pressemeldung vor EMO 2011</dc:title>
  <dc:subject>Komplettbearbeitung</dc:subject>
  <dc:creator>Michael Klocke</dc:creator>
  <cp:lastModifiedBy>Krispler, Andrea</cp:lastModifiedBy>
  <cp:revision>11</cp:revision>
  <cp:lastPrinted>2019-02-28T08:28:00Z</cp:lastPrinted>
  <dcterms:created xsi:type="dcterms:W3CDTF">2019-02-28T11:58:00Z</dcterms:created>
  <dcterms:modified xsi:type="dcterms:W3CDTF">2019-03-25T10:12:00Z</dcterms:modified>
</cp:coreProperties>
</file>